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firstLine="0" w:firstLineChars="0"/>
        <w:rPr>
          <w:rFonts w:ascii="Times New Roman" w:hAnsi="Times New Roman" w:cs="Times New Roman"/>
          <w:sz w:val="21"/>
        </w:rPr>
      </w:pPr>
      <w:bookmarkStart w:id="0" w:name="_Toc66789095"/>
    </w:p>
    <w:p>
      <w:pPr>
        <w:pStyle w:val="13"/>
        <w:ind w:firstLine="0" w:firstLineChars="0"/>
        <w:rPr>
          <w:rFonts w:ascii="Times New Roman" w:hAnsi="Times New Roman" w:cs="Times New Roman"/>
          <w:sz w:val="21"/>
        </w:rPr>
      </w:pPr>
    </w:p>
    <w:p>
      <w:pPr>
        <w:spacing w:line="240" w:lineRule="auto"/>
        <w:rPr>
          <w:lang w:eastAsia="en-US"/>
        </w:rPr>
      </w:pPr>
    </w:p>
    <w:p>
      <w:pPr>
        <w:spacing w:line="240" w:lineRule="auto"/>
        <w:rPr>
          <w:lang w:eastAsia="en-US"/>
        </w:rPr>
      </w:pPr>
    </w:p>
    <w:p>
      <w:pPr>
        <w:spacing w:line="240" w:lineRule="auto"/>
        <w:rPr>
          <w:lang w:eastAsia="en-US"/>
        </w:rPr>
      </w:pPr>
    </w:p>
    <w:p>
      <w:pPr>
        <w:spacing w:line="240" w:lineRule="auto"/>
        <w:rPr>
          <w:lang w:eastAsia="en-US"/>
        </w:rPr>
      </w:pPr>
    </w:p>
    <w:p>
      <w:pPr>
        <w:pStyle w:val="13"/>
        <w:ind w:firstLine="0" w:firstLineChars="0"/>
        <w:rPr>
          <w:rFonts w:ascii="Times New Roman" w:hAnsi="Times New Roman" w:cs="Times New Roman"/>
          <w:sz w:val="21"/>
        </w:rPr>
      </w:pPr>
    </w:p>
    <w:p>
      <w:pPr>
        <w:pStyle w:val="45"/>
        <w:spacing w:before="0" w:beforeLines="0" w:after="0" w:afterLines="0"/>
        <w:jc w:val="center"/>
        <w:rPr>
          <w:rFonts w:ascii="黑体" w:hAnsi="黑体" w:eastAsia="黑体" w:cs="黑体"/>
          <w:bCs/>
          <w:sz w:val="52"/>
          <w:szCs w:val="52"/>
        </w:rPr>
      </w:pPr>
      <w:r>
        <w:rPr>
          <w:rFonts w:hint="eastAsia" w:ascii="黑体" w:hAnsi="黑体" w:eastAsia="黑体" w:cs="黑体"/>
          <w:bCs/>
          <w:sz w:val="52"/>
          <w:szCs w:val="52"/>
          <w:lang w:val="en-US" w:eastAsia="zh-CN"/>
        </w:rPr>
        <w:t>广东省</w:t>
      </w:r>
      <w:bookmarkStart w:id="232" w:name="_GoBack"/>
      <w:bookmarkEnd w:id="232"/>
      <w:r>
        <w:rPr>
          <w:rFonts w:hint="eastAsia" w:ascii="黑体" w:hAnsi="黑体" w:eastAsia="黑体" w:cs="黑体"/>
          <w:bCs/>
          <w:sz w:val="52"/>
          <w:szCs w:val="52"/>
        </w:rPr>
        <w:t>监狱中心医院</w:t>
      </w:r>
      <w:r>
        <w:rPr>
          <w:rFonts w:hint="eastAsia" w:ascii="黑体" w:hAnsi="黑体" w:eastAsia="黑体" w:cs="黑体"/>
          <w:bCs/>
          <w:sz w:val="52"/>
          <w:szCs w:val="52"/>
          <w:lang w:val="en-US" w:eastAsia="zh-CN"/>
        </w:rPr>
        <w:t>网络</w:t>
      </w:r>
      <w:r>
        <w:rPr>
          <w:rFonts w:hint="eastAsia" w:ascii="黑体" w:hAnsi="黑体" w:eastAsia="黑体" w:cs="黑体"/>
          <w:bCs/>
          <w:sz w:val="52"/>
          <w:szCs w:val="52"/>
        </w:rPr>
        <w:t>安全服务</w:t>
      </w:r>
      <w:r>
        <w:rPr>
          <w:rFonts w:hint="eastAsia" w:ascii="黑体" w:hAnsi="黑体" w:eastAsia="黑体" w:cs="黑体"/>
          <w:bCs/>
          <w:sz w:val="52"/>
          <w:szCs w:val="52"/>
          <w:lang w:val="en-US" w:eastAsia="zh-CN"/>
        </w:rPr>
        <w:t>项目需求书</w:t>
      </w:r>
      <w:r>
        <w:rPr>
          <w:rFonts w:hint="eastAsia" w:ascii="黑体" w:hAnsi="黑体" w:eastAsia="黑体" w:cs="黑体"/>
          <w:bCs/>
          <w:sz w:val="52"/>
          <w:szCs w:val="52"/>
        </w:rPr>
        <w:t>（2025年）</w:t>
      </w:r>
    </w:p>
    <w:p>
      <w:pPr>
        <w:spacing w:line="240" w:lineRule="auto"/>
        <w:jc w:val="center"/>
        <w:rPr>
          <w:rFonts w:ascii="宋体" w:hAnsi="宋体" w:eastAsia="宋体" w:cs="宋体"/>
        </w:rPr>
      </w:pPr>
    </w:p>
    <w:p>
      <w:pPr>
        <w:spacing w:line="240" w:lineRule="auto"/>
        <w:jc w:val="center"/>
        <w:rPr>
          <w:rFonts w:ascii="宋体" w:hAnsi="宋体" w:eastAsia="宋体" w:cs="宋体"/>
        </w:rPr>
      </w:pPr>
    </w:p>
    <w:p>
      <w:pPr>
        <w:spacing w:line="240" w:lineRule="auto"/>
        <w:ind w:firstLine="562"/>
        <w:jc w:val="center"/>
        <w:rPr>
          <w:rFonts w:ascii="宋体" w:hAnsi="宋体" w:eastAsia="宋体" w:cs="宋体"/>
          <w:b/>
          <w:bCs/>
          <w:kern w:val="0"/>
        </w:rPr>
      </w:pPr>
    </w:p>
    <w:p>
      <w:pPr>
        <w:pStyle w:val="13"/>
        <w:ind w:firstLine="422"/>
        <w:rPr>
          <w:rFonts w:ascii="宋体" w:hAnsi="宋体" w:cs="宋体"/>
          <w:b/>
          <w:bCs/>
          <w:kern w:val="0"/>
          <w:sz w:val="21"/>
          <w:lang w:eastAsia="zh-CN"/>
        </w:rPr>
      </w:pPr>
    </w:p>
    <w:p>
      <w:pPr>
        <w:spacing w:line="240" w:lineRule="auto"/>
        <w:ind w:firstLine="562"/>
        <w:jc w:val="center"/>
        <w:rPr>
          <w:rFonts w:ascii="宋体" w:hAnsi="宋体" w:eastAsia="宋体" w:cs="宋体"/>
          <w:b/>
          <w:bCs/>
          <w:kern w:val="0"/>
        </w:rPr>
      </w:pPr>
    </w:p>
    <w:p>
      <w:pPr>
        <w:pStyle w:val="13"/>
        <w:ind w:firstLine="420"/>
        <w:rPr>
          <w:rFonts w:ascii="宋体" w:hAnsi="宋体" w:cs="宋体"/>
          <w:sz w:val="21"/>
          <w:lang w:eastAsia="zh-CN"/>
        </w:rPr>
      </w:pPr>
    </w:p>
    <w:p>
      <w:pPr>
        <w:pStyle w:val="46"/>
        <w:ind w:firstLine="420"/>
        <w:jc w:val="center"/>
        <w:rPr>
          <w:rFonts w:ascii="宋体" w:hAnsi="宋体" w:cs="宋体"/>
          <w:sz w:val="21"/>
          <w:lang w:eastAsia="zh-CN"/>
        </w:rPr>
      </w:pPr>
    </w:p>
    <w:p>
      <w:pPr>
        <w:pStyle w:val="46"/>
        <w:ind w:firstLine="420"/>
        <w:jc w:val="center"/>
        <w:rPr>
          <w:rFonts w:ascii="宋体" w:hAnsi="宋体" w:cs="宋体"/>
          <w:sz w:val="21"/>
          <w:lang w:eastAsia="zh-CN"/>
        </w:rPr>
      </w:pPr>
    </w:p>
    <w:p>
      <w:pPr>
        <w:pStyle w:val="46"/>
        <w:ind w:firstLine="420"/>
        <w:jc w:val="center"/>
        <w:rPr>
          <w:rFonts w:hint="eastAsia" w:ascii="宋体" w:hAnsi="宋体" w:cs="宋体"/>
          <w:sz w:val="21"/>
          <w:lang w:eastAsia="zh-CN"/>
        </w:rPr>
      </w:pPr>
    </w:p>
    <w:p>
      <w:pPr>
        <w:pStyle w:val="46"/>
        <w:ind w:firstLine="420"/>
        <w:jc w:val="center"/>
        <w:rPr>
          <w:rFonts w:hint="eastAsia" w:ascii="宋体" w:hAnsi="宋体" w:cs="宋体"/>
          <w:sz w:val="21"/>
          <w:lang w:eastAsia="zh-CN"/>
        </w:rPr>
      </w:pPr>
    </w:p>
    <w:p>
      <w:pPr>
        <w:pStyle w:val="46"/>
        <w:ind w:firstLine="420"/>
        <w:jc w:val="center"/>
        <w:rPr>
          <w:rFonts w:hint="eastAsia" w:ascii="宋体" w:hAnsi="宋体" w:cs="宋体"/>
          <w:sz w:val="21"/>
          <w:lang w:eastAsia="zh-CN"/>
        </w:rPr>
      </w:pPr>
    </w:p>
    <w:p>
      <w:pPr>
        <w:pStyle w:val="46"/>
        <w:ind w:firstLine="420"/>
        <w:jc w:val="center"/>
        <w:rPr>
          <w:rFonts w:hint="eastAsia" w:ascii="宋体" w:hAnsi="宋体" w:cs="宋体"/>
          <w:sz w:val="21"/>
          <w:lang w:eastAsia="zh-CN"/>
        </w:rPr>
      </w:pPr>
    </w:p>
    <w:p>
      <w:pPr>
        <w:pStyle w:val="46"/>
        <w:ind w:firstLine="420"/>
        <w:jc w:val="center"/>
        <w:rPr>
          <w:rFonts w:hint="eastAsia" w:ascii="宋体" w:hAnsi="宋体" w:cs="宋体"/>
          <w:sz w:val="21"/>
          <w:lang w:eastAsia="zh-CN"/>
        </w:rPr>
      </w:pPr>
    </w:p>
    <w:p>
      <w:pPr>
        <w:pStyle w:val="46"/>
        <w:ind w:firstLine="420"/>
        <w:jc w:val="center"/>
        <w:rPr>
          <w:rFonts w:hint="eastAsia" w:ascii="宋体" w:hAnsi="宋体" w:cs="宋体"/>
          <w:sz w:val="21"/>
          <w:lang w:eastAsia="zh-CN"/>
        </w:rPr>
      </w:pPr>
    </w:p>
    <w:p>
      <w:pPr>
        <w:pStyle w:val="46"/>
        <w:ind w:firstLine="420"/>
        <w:jc w:val="center"/>
        <w:rPr>
          <w:rFonts w:ascii="宋体" w:hAnsi="宋体" w:cs="宋体"/>
          <w:sz w:val="21"/>
          <w:lang w:eastAsia="zh-CN"/>
        </w:rPr>
      </w:pPr>
    </w:p>
    <w:p>
      <w:pPr>
        <w:pStyle w:val="46"/>
        <w:ind w:firstLine="420"/>
        <w:jc w:val="center"/>
        <w:rPr>
          <w:rFonts w:ascii="宋体" w:hAnsi="宋体" w:cs="宋体"/>
          <w:sz w:val="21"/>
          <w:lang w:eastAsia="zh-CN"/>
        </w:rPr>
      </w:pPr>
    </w:p>
    <w:p>
      <w:pPr>
        <w:pStyle w:val="46"/>
        <w:ind w:firstLine="420"/>
        <w:jc w:val="center"/>
        <w:rPr>
          <w:rFonts w:ascii="宋体" w:hAnsi="宋体" w:cs="宋体"/>
          <w:sz w:val="21"/>
          <w:lang w:eastAsia="zh-CN"/>
        </w:rPr>
      </w:pPr>
    </w:p>
    <w:p>
      <w:pPr>
        <w:pStyle w:val="46"/>
        <w:ind w:firstLine="420"/>
        <w:jc w:val="center"/>
        <w:rPr>
          <w:rFonts w:ascii="宋体" w:hAnsi="宋体" w:cs="宋体"/>
          <w:sz w:val="21"/>
          <w:lang w:eastAsia="zh-CN"/>
        </w:rPr>
      </w:pPr>
    </w:p>
    <w:p>
      <w:pPr>
        <w:spacing w:line="240" w:lineRule="auto"/>
        <w:ind w:firstLine="0" w:firstLineChars="0"/>
        <w:jc w:val="center"/>
        <w:rPr>
          <w:rFonts w:ascii="黑体" w:hAnsi="黑体" w:eastAsia="黑体" w:cs="黑体"/>
          <w:b/>
          <w:bCs/>
        </w:rPr>
      </w:pPr>
      <w:r>
        <w:rPr>
          <w:rFonts w:hint="eastAsia" w:ascii="黑体" w:hAnsi="黑体" w:eastAsia="黑体" w:cs="黑体"/>
          <w:b/>
          <w:bCs/>
        </w:rPr>
        <w:t>广东省监狱中心医院</w:t>
      </w:r>
    </w:p>
    <w:p>
      <w:pPr>
        <w:spacing w:line="240" w:lineRule="auto"/>
        <w:ind w:firstLine="0" w:firstLineChars="0"/>
        <w:jc w:val="center"/>
        <w:rPr>
          <w:rFonts w:ascii="黑体" w:hAnsi="黑体" w:eastAsia="黑体" w:cs="黑体"/>
          <w:b/>
          <w:bCs/>
        </w:rPr>
      </w:pPr>
      <w:r>
        <w:rPr>
          <w:rFonts w:hint="eastAsia" w:ascii="黑体" w:hAnsi="黑体" w:eastAsia="黑体" w:cs="黑体"/>
          <w:b/>
          <w:bCs/>
        </w:rPr>
        <w:t>2025年</w:t>
      </w:r>
      <w:r>
        <w:rPr>
          <w:rFonts w:ascii="黑体" w:hAnsi="黑体" w:eastAsia="黑体" w:cs="黑体"/>
          <w:b/>
          <w:bCs/>
        </w:rPr>
        <w:t>0</w:t>
      </w:r>
      <w:r>
        <w:rPr>
          <w:rFonts w:hint="eastAsia" w:ascii="黑体" w:hAnsi="黑体" w:eastAsia="黑体" w:cs="黑体"/>
          <w:b/>
          <w:bCs/>
        </w:rPr>
        <w:t>4月</w:t>
      </w:r>
    </w:p>
    <w:p>
      <w:pPr>
        <w:spacing w:line="240" w:lineRule="auto"/>
        <w:ind w:firstLine="0" w:firstLineChars="0"/>
        <w:jc w:val="center"/>
        <w:rPr>
          <w:rFonts w:ascii="黑体" w:hAnsi="黑体" w:eastAsia="黑体" w:cs="黑体"/>
          <w:b/>
          <w:bCs/>
        </w:rPr>
      </w:pPr>
    </w:p>
    <w:p>
      <w:pPr>
        <w:widowControl/>
        <w:spacing w:line="240" w:lineRule="auto"/>
        <w:ind w:firstLine="0" w:firstLineChars="0"/>
        <w:jc w:val="left"/>
        <w:rPr>
          <w:rFonts w:ascii="黑体" w:hAnsi="黑体" w:eastAsia="黑体" w:cs="黑体"/>
          <w:b/>
          <w:bCs/>
        </w:rPr>
      </w:pPr>
      <w:r>
        <w:rPr>
          <w:rFonts w:ascii="黑体" w:hAnsi="黑体" w:eastAsia="黑体" w:cs="黑体"/>
          <w:b/>
          <w:bCs/>
        </w:rPr>
        <w:br w:type="page"/>
      </w:r>
    </w:p>
    <w:sdt>
      <w:sdtPr>
        <w:rPr>
          <w:rFonts w:ascii="仿宋" w:hAnsi="仿宋" w:eastAsia="仿宋_GB2312" w:cs="仿宋"/>
          <w:color w:val="auto"/>
          <w:kern w:val="2"/>
          <w:sz w:val="24"/>
          <w:szCs w:val="24"/>
          <w:lang w:val="zh-CN"/>
        </w:rPr>
        <w:id w:val="1238743336"/>
        <w:docPartObj>
          <w:docPartGallery w:val="Table of Contents"/>
          <w:docPartUnique/>
        </w:docPartObj>
      </w:sdtPr>
      <w:sdtEndPr>
        <w:rPr>
          <w:rFonts w:ascii="仿宋" w:hAnsi="仿宋" w:eastAsia="仿宋" w:cstheme="minorBidi"/>
          <w:color w:val="auto"/>
          <w:kern w:val="2"/>
          <w:sz w:val="28"/>
          <w:szCs w:val="28"/>
          <w:lang w:val="zh-CN"/>
        </w:rPr>
      </w:sdtEndPr>
      <w:sdtContent>
        <w:p>
          <w:pPr>
            <w:pStyle w:val="47"/>
            <w:spacing w:line="240" w:lineRule="auto"/>
            <w:jc w:val="center"/>
            <w:rPr>
              <w:rFonts w:ascii="宋体" w:hAnsi="宋体" w:eastAsia="宋体"/>
              <w:b/>
              <w:bCs/>
              <w:color w:val="auto"/>
              <w:sz w:val="28"/>
              <w:szCs w:val="28"/>
            </w:rPr>
          </w:pPr>
          <w:r>
            <w:rPr>
              <w:rFonts w:ascii="宋体" w:hAnsi="宋体" w:eastAsia="宋体"/>
              <w:b/>
              <w:bCs/>
              <w:color w:val="auto"/>
              <w:sz w:val="28"/>
              <w:szCs w:val="28"/>
              <w:lang w:val="zh-CN"/>
            </w:rPr>
            <w:t>目录</w:t>
          </w:r>
        </w:p>
        <w:p>
          <w:pPr>
            <w:pStyle w:val="21"/>
            <w:tabs>
              <w:tab w:val="right" w:leader="dot" w:pos="8306"/>
            </w:tabs>
          </w:pPr>
          <w:r>
            <w:rPr>
              <w:szCs w:val="28"/>
            </w:rPr>
            <w:fldChar w:fldCharType="begin"/>
          </w:r>
          <w:r>
            <w:rPr>
              <w:szCs w:val="28"/>
            </w:rPr>
            <w:instrText xml:space="preserve"> TOC \o "1-3" \h \z \u </w:instrText>
          </w:r>
          <w:r>
            <w:rPr>
              <w:szCs w:val="28"/>
            </w:rPr>
            <w:fldChar w:fldCharType="separate"/>
          </w:r>
          <w:r>
            <w:rPr>
              <w:szCs w:val="28"/>
            </w:rPr>
            <w:fldChar w:fldCharType="begin"/>
          </w:r>
          <w:r>
            <w:rPr>
              <w:szCs w:val="28"/>
            </w:rPr>
            <w:instrText xml:space="preserve"> HYPERLINK \l _Toc17527 </w:instrText>
          </w:r>
          <w:r>
            <w:rPr>
              <w:szCs w:val="28"/>
            </w:rPr>
            <w:fldChar w:fldCharType="separate"/>
          </w:r>
          <w:r>
            <w:rPr>
              <w:rFonts w:hint="eastAsia"/>
            </w:rPr>
            <w:t>第一章 项目背景</w:t>
          </w:r>
          <w:r>
            <w:tab/>
          </w:r>
          <w:r>
            <w:fldChar w:fldCharType="begin"/>
          </w:r>
          <w:r>
            <w:instrText xml:space="preserve"> PAGEREF _Toc17527 \h </w:instrText>
          </w:r>
          <w:r>
            <w:fldChar w:fldCharType="separate"/>
          </w:r>
          <w:r>
            <w:t>7</w:t>
          </w:r>
          <w:r>
            <w:fldChar w:fldCharType="end"/>
          </w:r>
          <w:r>
            <w:rPr>
              <w:szCs w:val="28"/>
            </w:rPr>
            <w:fldChar w:fldCharType="end"/>
          </w:r>
        </w:p>
        <w:p>
          <w:pPr>
            <w:pStyle w:val="21"/>
            <w:tabs>
              <w:tab w:val="right" w:leader="dot" w:pos="8306"/>
            </w:tabs>
          </w:pPr>
          <w:r>
            <w:rPr>
              <w:szCs w:val="28"/>
            </w:rPr>
            <w:fldChar w:fldCharType="begin"/>
          </w:r>
          <w:r>
            <w:rPr>
              <w:szCs w:val="28"/>
            </w:rPr>
            <w:instrText xml:space="preserve"> HYPERLINK \l _Toc18478 </w:instrText>
          </w:r>
          <w:r>
            <w:rPr>
              <w:szCs w:val="28"/>
            </w:rPr>
            <w:fldChar w:fldCharType="separate"/>
          </w:r>
          <w:r>
            <w:rPr>
              <w:rFonts w:hint="eastAsia"/>
            </w:rPr>
            <w:t>第二章 项目现状</w:t>
          </w:r>
          <w:r>
            <w:tab/>
          </w:r>
          <w:r>
            <w:fldChar w:fldCharType="begin"/>
          </w:r>
          <w:r>
            <w:instrText xml:space="preserve"> PAGEREF _Toc18478 \h </w:instrText>
          </w:r>
          <w:r>
            <w:fldChar w:fldCharType="separate"/>
          </w:r>
          <w:r>
            <w:t>7</w:t>
          </w:r>
          <w:r>
            <w:fldChar w:fldCharType="end"/>
          </w:r>
          <w:r>
            <w:rPr>
              <w:szCs w:val="28"/>
            </w:rPr>
            <w:fldChar w:fldCharType="end"/>
          </w:r>
        </w:p>
        <w:p>
          <w:pPr>
            <w:pStyle w:val="24"/>
            <w:tabs>
              <w:tab w:val="right" w:leader="dot" w:pos="8306"/>
            </w:tabs>
          </w:pPr>
          <w:r>
            <w:rPr>
              <w:szCs w:val="28"/>
            </w:rPr>
            <w:fldChar w:fldCharType="begin"/>
          </w:r>
          <w:r>
            <w:rPr>
              <w:szCs w:val="28"/>
            </w:rPr>
            <w:instrText xml:space="preserve"> HYPERLINK \l _Toc11812 </w:instrText>
          </w:r>
          <w:r>
            <w:rPr>
              <w:szCs w:val="28"/>
            </w:rPr>
            <w:fldChar w:fldCharType="separate"/>
          </w:r>
          <w:r>
            <w:rPr>
              <w:rFonts w:hint="eastAsia" w:ascii="宋体" w:hAnsi="宋体" w:eastAsia="宋体" w:cs="宋体"/>
            </w:rPr>
            <w:t xml:space="preserve">2.1 </w:t>
          </w:r>
          <w:r>
            <w:rPr>
              <w:rFonts w:hint="eastAsia"/>
            </w:rPr>
            <w:t>概述</w:t>
          </w:r>
          <w:r>
            <w:tab/>
          </w:r>
          <w:r>
            <w:fldChar w:fldCharType="begin"/>
          </w:r>
          <w:r>
            <w:instrText xml:space="preserve"> PAGEREF _Toc11812 \h </w:instrText>
          </w:r>
          <w:r>
            <w:fldChar w:fldCharType="separate"/>
          </w:r>
          <w:r>
            <w:t>7</w:t>
          </w:r>
          <w:r>
            <w:fldChar w:fldCharType="end"/>
          </w:r>
          <w:r>
            <w:rPr>
              <w:szCs w:val="28"/>
            </w:rPr>
            <w:fldChar w:fldCharType="end"/>
          </w:r>
        </w:p>
        <w:p>
          <w:pPr>
            <w:pStyle w:val="24"/>
            <w:tabs>
              <w:tab w:val="right" w:leader="dot" w:pos="8306"/>
            </w:tabs>
          </w:pPr>
          <w:r>
            <w:rPr>
              <w:szCs w:val="28"/>
            </w:rPr>
            <w:fldChar w:fldCharType="begin"/>
          </w:r>
          <w:r>
            <w:rPr>
              <w:szCs w:val="28"/>
            </w:rPr>
            <w:instrText xml:space="preserve"> HYPERLINK \l _Toc29091 </w:instrText>
          </w:r>
          <w:r>
            <w:rPr>
              <w:szCs w:val="28"/>
            </w:rPr>
            <w:fldChar w:fldCharType="separate"/>
          </w:r>
          <w:r>
            <w:rPr>
              <w:rFonts w:hint="eastAsia" w:ascii="宋体" w:hAnsi="宋体" w:eastAsia="宋体" w:cs="宋体"/>
            </w:rPr>
            <w:t xml:space="preserve">2.2 </w:t>
          </w:r>
          <w:r>
            <w:rPr>
              <w:rFonts w:hint="eastAsia"/>
            </w:rPr>
            <w:t>现状痛点</w:t>
          </w:r>
          <w:r>
            <w:tab/>
          </w:r>
          <w:r>
            <w:fldChar w:fldCharType="begin"/>
          </w:r>
          <w:r>
            <w:instrText xml:space="preserve"> PAGEREF _Toc29091 \h </w:instrText>
          </w:r>
          <w:r>
            <w:fldChar w:fldCharType="separate"/>
          </w:r>
          <w:r>
            <w:t>8</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_Toc11508 </w:instrText>
          </w:r>
          <w:r>
            <w:rPr>
              <w:szCs w:val="28"/>
            </w:rPr>
            <w:fldChar w:fldCharType="separate"/>
          </w:r>
          <w:r>
            <w:rPr>
              <w:rFonts w:hint="eastAsia" w:ascii="宋体" w:hAnsi="宋体" w:eastAsia="宋体" w:cs="宋体"/>
            </w:rPr>
            <w:t xml:space="preserve">2.2.1 </w:t>
          </w:r>
          <w:r>
            <w:rPr>
              <w:rFonts w:hint="eastAsia"/>
            </w:rPr>
            <w:t>漏洞修复困难</w:t>
          </w:r>
          <w:r>
            <w:tab/>
          </w:r>
          <w:r>
            <w:fldChar w:fldCharType="begin"/>
          </w:r>
          <w:r>
            <w:instrText xml:space="preserve"> PAGEREF _Toc11508 \h </w:instrText>
          </w:r>
          <w:r>
            <w:fldChar w:fldCharType="separate"/>
          </w:r>
          <w:r>
            <w:t>8</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_Toc30661 </w:instrText>
          </w:r>
          <w:r>
            <w:rPr>
              <w:szCs w:val="28"/>
            </w:rPr>
            <w:fldChar w:fldCharType="separate"/>
          </w:r>
          <w:r>
            <w:rPr>
              <w:rFonts w:hint="eastAsia" w:ascii="宋体" w:hAnsi="宋体" w:eastAsia="宋体" w:cs="宋体"/>
            </w:rPr>
            <w:t xml:space="preserve">2.2.2 </w:t>
          </w:r>
          <w:r>
            <w:rPr>
              <w:rFonts w:hint="eastAsia"/>
            </w:rPr>
            <w:t>告警处理不及时</w:t>
          </w:r>
          <w:r>
            <w:tab/>
          </w:r>
          <w:r>
            <w:fldChar w:fldCharType="begin"/>
          </w:r>
          <w:r>
            <w:instrText xml:space="preserve"> PAGEREF _Toc30661 \h </w:instrText>
          </w:r>
          <w:r>
            <w:fldChar w:fldCharType="separate"/>
          </w:r>
          <w:r>
            <w:t>8</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_Toc13935 </w:instrText>
          </w:r>
          <w:r>
            <w:rPr>
              <w:szCs w:val="28"/>
            </w:rPr>
            <w:fldChar w:fldCharType="separate"/>
          </w:r>
          <w:r>
            <w:rPr>
              <w:rFonts w:hint="eastAsia" w:ascii="宋体" w:hAnsi="宋体" w:eastAsia="宋体" w:cs="宋体"/>
            </w:rPr>
            <w:t xml:space="preserve">2.2.3 </w:t>
          </w:r>
          <w:r>
            <w:rPr>
              <w:rFonts w:hint="eastAsia"/>
            </w:rPr>
            <w:t>安全设备协同不足</w:t>
          </w:r>
          <w:r>
            <w:tab/>
          </w:r>
          <w:r>
            <w:fldChar w:fldCharType="begin"/>
          </w:r>
          <w:r>
            <w:instrText xml:space="preserve"> PAGEREF _Toc13935 \h </w:instrText>
          </w:r>
          <w:r>
            <w:fldChar w:fldCharType="separate"/>
          </w:r>
          <w:r>
            <w:t>8</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_Toc7374 </w:instrText>
          </w:r>
          <w:r>
            <w:rPr>
              <w:szCs w:val="28"/>
            </w:rPr>
            <w:fldChar w:fldCharType="separate"/>
          </w:r>
          <w:r>
            <w:rPr>
              <w:rFonts w:hint="eastAsia" w:ascii="宋体" w:hAnsi="宋体" w:eastAsia="宋体" w:cs="宋体"/>
            </w:rPr>
            <w:t xml:space="preserve">2.2.4 </w:t>
          </w:r>
          <w:r>
            <w:rPr>
              <w:rFonts w:hint="eastAsia"/>
            </w:rPr>
            <w:t>安全管理不够标准规范</w:t>
          </w:r>
          <w:r>
            <w:tab/>
          </w:r>
          <w:r>
            <w:fldChar w:fldCharType="begin"/>
          </w:r>
          <w:r>
            <w:instrText xml:space="preserve"> PAGEREF _Toc7374 \h </w:instrText>
          </w:r>
          <w:r>
            <w:fldChar w:fldCharType="separate"/>
          </w:r>
          <w:r>
            <w:t>8</w:t>
          </w:r>
          <w:r>
            <w:fldChar w:fldCharType="end"/>
          </w:r>
          <w:r>
            <w:rPr>
              <w:szCs w:val="28"/>
            </w:rPr>
            <w:fldChar w:fldCharType="end"/>
          </w:r>
        </w:p>
        <w:p>
          <w:pPr>
            <w:pStyle w:val="24"/>
            <w:tabs>
              <w:tab w:val="right" w:leader="dot" w:pos="8306"/>
            </w:tabs>
          </w:pPr>
          <w:r>
            <w:rPr>
              <w:szCs w:val="28"/>
            </w:rPr>
            <w:fldChar w:fldCharType="begin"/>
          </w:r>
          <w:r>
            <w:rPr>
              <w:szCs w:val="28"/>
            </w:rPr>
            <w:instrText xml:space="preserve"> HYPERLINK \l _Toc17295 </w:instrText>
          </w:r>
          <w:r>
            <w:rPr>
              <w:szCs w:val="28"/>
            </w:rPr>
            <w:fldChar w:fldCharType="separate"/>
          </w:r>
          <w:r>
            <w:rPr>
              <w:rFonts w:hint="eastAsia" w:ascii="宋体" w:hAnsi="宋体" w:eastAsia="宋体" w:cs="宋体"/>
            </w:rPr>
            <w:t xml:space="preserve">2.3 </w:t>
          </w:r>
          <w:r>
            <w:rPr>
              <w:rFonts w:hint="eastAsia"/>
            </w:rPr>
            <w:t>需求分析</w:t>
          </w:r>
          <w:r>
            <w:tab/>
          </w:r>
          <w:r>
            <w:fldChar w:fldCharType="begin"/>
          </w:r>
          <w:r>
            <w:instrText xml:space="preserve"> PAGEREF _Toc17295 \h </w:instrText>
          </w:r>
          <w:r>
            <w:fldChar w:fldCharType="separate"/>
          </w:r>
          <w:r>
            <w:t>9</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_Toc16099 </w:instrText>
          </w:r>
          <w:r>
            <w:rPr>
              <w:szCs w:val="28"/>
            </w:rPr>
            <w:fldChar w:fldCharType="separate"/>
          </w:r>
          <w:r>
            <w:rPr>
              <w:rFonts w:hint="eastAsia" w:ascii="宋体" w:hAnsi="宋体" w:eastAsia="宋体" w:cs="宋体"/>
            </w:rPr>
            <w:t xml:space="preserve">2.3.1 </w:t>
          </w:r>
          <w:r>
            <w:rPr>
              <w:rFonts w:hint="eastAsia"/>
            </w:rPr>
            <w:t>网络安全防护能力提升需求</w:t>
          </w:r>
          <w:r>
            <w:tab/>
          </w:r>
          <w:r>
            <w:fldChar w:fldCharType="begin"/>
          </w:r>
          <w:r>
            <w:instrText xml:space="preserve"> PAGEREF _Toc16099 \h </w:instrText>
          </w:r>
          <w:r>
            <w:fldChar w:fldCharType="separate"/>
          </w:r>
          <w:r>
            <w:t>9</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_Toc18063 </w:instrText>
          </w:r>
          <w:r>
            <w:rPr>
              <w:szCs w:val="28"/>
            </w:rPr>
            <w:fldChar w:fldCharType="separate"/>
          </w:r>
          <w:r>
            <w:rPr>
              <w:rFonts w:hint="eastAsia" w:ascii="宋体" w:hAnsi="宋体" w:eastAsia="宋体" w:cs="宋体"/>
            </w:rPr>
            <w:t xml:space="preserve">2.3.2 </w:t>
          </w:r>
          <w:r>
            <w:rPr>
              <w:rFonts w:hint="eastAsia"/>
            </w:rPr>
            <w:t>安全管理制度落地需求</w:t>
          </w:r>
          <w:r>
            <w:tab/>
          </w:r>
          <w:r>
            <w:fldChar w:fldCharType="begin"/>
          </w:r>
          <w:r>
            <w:instrText xml:space="preserve"> PAGEREF _Toc18063 \h </w:instrText>
          </w:r>
          <w:r>
            <w:fldChar w:fldCharType="separate"/>
          </w:r>
          <w:r>
            <w:t>9</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_Toc10558 </w:instrText>
          </w:r>
          <w:r>
            <w:rPr>
              <w:szCs w:val="28"/>
            </w:rPr>
            <w:fldChar w:fldCharType="separate"/>
          </w:r>
          <w:r>
            <w:rPr>
              <w:rFonts w:hint="eastAsia" w:ascii="宋体" w:hAnsi="宋体" w:eastAsia="宋体" w:cs="宋体"/>
            </w:rPr>
            <w:t xml:space="preserve">2.3.3 </w:t>
          </w:r>
          <w:r>
            <w:rPr>
              <w:rFonts w:hint="eastAsia"/>
            </w:rPr>
            <w:t>安全运营模式构建需求</w:t>
          </w:r>
          <w:r>
            <w:tab/>
          </w:r>
          <w:r>
            <w:fldChar w:fldCharType="begin"/>
          </w:r>
          <w:r>
            <w:instrText xml:space="preserve"> PAGEREF _Toc10558 \h </w:instrText>
          </w:r>
          <w:r>
            <w:fldChar w:fldCharType="separate"/>
          </w:r>
          <w:r>
            <w:t>10</w:t>
          </w:r>
          <w:r>
            <w:fldChar w:fldCharType="end"/>
          </w:r>
          <w:r>
            <w:rPr>
              <w:szCs w:val="28"/>
            </w:rPr>
            <w:fldChar w:fldCharType="end"/>
          </w:r>
        </w:p>
        <w:p>
          <w:pPr>
            <w:pStyle w:val="21"/>
            <w:tabs>
              <w:tab w:val="right" w:leader="dot" w:pos="8306"/>
            </w:tabs>
          </w:pPr>
          <w:r>
            <w:rPr>
              <w:szCs w:val="28"/>
            </w:rPr>
            <w:fldChar w:fldCharType="begin"/>
          </w:r>
          <w:r>
            <w:rPr>
              <w:szCs w:val="28"/>
            </w:rPr>
            <w:instrText xml:space="preserve"> HYPERLINK \l _Toc8204 </w:instrText>
          </w:r>
          <w:r>
            <w:rPr>
              <w:szCs w:val="28"/>
            </w:rPr>
            <w:fldChar w:fldCharType="separate"/>
          </w:r>
          <w:r>
            <w:rPr>
              <w:rFonts w:hint="eastAsia"/>
            </w:rPr>
            <w:t>第三章 服务内容</w:t>
          </w:r>
          <w:r>
            <w:tab/>
          </w:r>
          <w:r>
            <w:fldChar w:fldCharType="begin"/>
          </w:r>
          <w:r>
            <w:instrText xml:space="preserve"> PAGEREF _Toc8204 \h </w:instrText>
          </w:r>
          <w:r>
            <w:fldChar w:fldCharType="separate"/>
          </w:r>
          <w:r>
            <w:t>10</w:t>
          </w:r>
          <w:r>
            <w:fldChar w:fldCharType="end"/>
          </w:r>
          <w:r>
            <w:rPr>
              <w:szCs w:val="28"/>
            </w:rPr>
            <w:fldChar w:fldCharType="end"/>
          </w:r>
        </w:p>
        <w:p>
          <w:pPr>
            <w:pStyle w:val="24"/>
            <w:tabs>
              <w:tab w:val="right" w:leader="dot" w:pos="8306"/>
            </w:tabs>
          </w:pPr>
          <w:r>
            <w:rPr>
              <w:szCs w:val="28"/>
            </w:rPr>
            <w:fldChar w:fldCharType="begin"/>
          </w:r>
          <w:r>
            <w:rPr>
              <w:szCs w:val="28"/>
            </w:rPr>
            <w:instrText xml:space="preserve"> HYPERLINK \l _Toc31558 </w:instrText>
          </w:r>
          <w:r>
            <w:rPr>
              <w:szCs w:val="28"/>
            </w:rPr>
            <w:fldChar w:fldCharType="separate"/>
          </w:r>
          <w:r>
            <w:rPr>
              <w:rFonts w:hint="eastAsia" w:ascii="宋体" w:hAnsi="宋体" w:eastAsia="宋体" w:cs="宋体"/>
            </w:rPr>
            <w:t xml:space="preserve">3.1 </w:t>
          </w:r>
          <w:r>
            <w:rPr>
              <w:rFonts w:hint="eastAsia"/>
            </w:rPr>
            <w:t>资产梳理</w:t>
          </w:r>
          <w:r>
            <w:tab/>
          </w:r>
          <w:r>
            <w:fldChar w:fldCharType="begin"/>
          </w:r>
          <w:r>
            <w:instrText xml:space="preserve"> PAGEREF _Toc31558 \h </w:instrText>
          </w:r>
          <w:r>
            <w:fldChar w:fldCharType="separate"/>
          </w:r>
          <w:r>
            <w:t>10</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_Toc5659 </w:instrText>
          </w:r>
          <w:r>
            <w:rPr>
              <w:szCs w:val="28"/>
            </w:rPr>
            <w:fldChar w:fldCharType="separate"/>
          </w:r>
          <w:r>
            <w:rPr>
              <w:rFonts w:hint="eastAsia" w:ascii="宋体" w:hAnsi="宋体" w:eastAsia="宋体" w:cs="宋体"/>
            </w:rPr>
            <w:t xml:space="preserve">3.1.1 </w:t>
          </w:r>
          <w:r>
            <w:rPr>
              <w:rFonts w:hint="eastAsia"/>
            </w:rPr>
            <w:t>服务概述</w:t>
          </w:r>
          <w:r>
            <w:tab/>
          </w:r>
          <w:r>
            <w:fldChar w:fldCharType="begin"/>
          </w:r>
          <w:r>
            <w:instrText xml:space="preserve"> PAGEREF _Toc5659 \h </w:instrText>
          </w:r>
          <w:r>
            <w:fldChar w:fldCharType="separate"/>
          </w:r>
          <w:r>
            <w:t>10</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_Toc15808 </w:instrText>
          </w:r>
          <w:r>
            <w:rPr>
              <w:szCs w:val="28"/>
            </w:rPr>
            <w:fldChar w:fldCharType="separate"/>
          </w:r>
          <w:r>
            <w:rPr>
              <w:rFonts w:hint="eastAsia" w:ascii="宋体" w:hAnsi="宋体" w:eastAsia="宋体" w:cs="宋体"/>
            </w:rPr>
            <w:t xml:space="preserve">3.1.2 </w:t>
          </w:r>
          <w:r>
            <w:rPr>
              <w:rFonts w:hint="eastAsia"/>
            </w:rPr>
            <w:t>服务内容</w:t>
          </w:r>
          <w:r>
            <w:tab/>
          </w:r>
          <w:r>
            <w:fldChar w:fldCharType="begin"/>
          </w:r>
          <w:r>
            <w:instrText xml:space="preserve"> PAGEREF _Toc15808 \h </w:instrText>
          </w:r>
          <w:r>
            <w:fldChar w:fldCharType="separate"/>
          </w:r>
          <w:r>
            <w:t>10</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_Toc9555 </w:instrText>
          </w:r>
          <w:r>
            <w:rPr>
              <w:szCs w:val="28"/>
            </w:rPr>
            <w:fldChar w:fldCharType="separate"/>
          </w:r>
          <w:r>
            <w:rPr>
              <w:rFonts w:hint="eastAsia" w:ascii="宋体" w:hAnsi="宋体" w:eastAsia="宋体" w:cs="宋体"/>
            </w:rPr>
            <w:t xml:space="preserve">3.1.3 </w:t>
          </w:r>
          <w:r>
            <w:rPr>
              <w:rFonts w:hint="eastAsia"/>
            </w:rPr>
            <w:t>服务方式</w:t>
          </w:r>
          <w:r>
            <w:tab/>
          </w:r>
          <w:r>
            <w:fldChar w:fldCharType="begin"/>
          </w:r>
          <w:r>
            <w:instrText xml:space="preserve"> PAGEREF _Toc9555 \h </w:instrText>
          </w:r>
          <w:r>
            <w:fldChar w:fldCharType="separate"/>
          </w:r>
          <w:r>
            <w:t>11</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_Toc15943 </w:instrText>
          </w:r>
          <w:r>
            <w:rPr>
              <w:szCs w:val="28"/>
            </w:rPr>
            <w:fldChar w:fldCharType="separate"/>
          </w:r>
          <w:r>
            <w:rPr>
              <w:rFonts w:hint="eastAsia" w:ascii="宋体" w:hAnsi="宋体" w:eastAsia="宋体" w:cs="宋体"/>
            </w:rPr>
            <w:t xml:space="preserve">3.1.4 </w:t>
          </w:r>
          <w:r>
            <w:rPr>
              <w:rFonts w:hint="eastAsia"/>
            </w:rPr>
            <w:t>服务流程</w:t>
          </w:r>
          <w:r>
            <w:tab/>
          </w:r>
          <w:r>
            <w:fldChar w:fldCharType="begin"/>
          </w:r>
          <w:r>
            <w:instrText xml:space="preserve"> PAGEREF _Toc15943 \h </w:instrText>
          </w:r>
          <w:r>
            <w:fldChar w:fldCharType="separate"/>
          </w:r>
          <w:r>
            <w:t>11</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_Toc724 </w:instrText>
          </w:r>
          <w:r>
            <w:rPr>
              <w:szCs w:val="28"/>
            </w:rPr>
            <w:fldChar w:fldCharType="separate"/>
          </w:r>
          <w:r>
            <w:rPr>
              <w:rFonts w:hint="eastAsia" w:ascii="宋体" w:hAnsi="宋体" w:eastAsia="宋体" w:cs="宋体"/>
            </w:rPr>
            <w:t xml:space="preserve">3.1.5 </w:t>
          </w:r>
          <w:r>
            <w:rPr>
              <w:rFonts w:hint="eastAsia"/>
            </w:rPr>
            <w:t>交付成果</w:t>
          </w:r>
          <w:r>
            <w:tab/>
          </w:r>
          <w:r>
            <w:fldChar w:fldCharType="begin"/>
          </w:r>
          <w:r>
            <w:instrText xml:space="preserve"> PAGEREF _Toc724 \h </w:instrText>
          </w:r>
          <w:r>
            <w:fldChar w:fldCharType="separate"/>
          </w:r>
          <w:r>
            <w:t>12</w:t>
          </w:r>
          <w:r>
            <w:fldChar w:fldCharType="end"/>
          </w:r>
          <w:r>
            <w:rPr>
              <w:szCs w:val="28"/>
            </w:rPr>
            <w:fldChar w:fldCharType="end"/>
          </w:r>
        </w:p>
        <w:p>
          <w:pPr>
            <w:pStyle w:val="24"/>
            <w:tabs>
              <w:tab w:val="right" w:leader="dot" w:pos="8306"/>
            </w:tabs>
          </w:pPr>
          <w:r>
            <w:rPr>
              <w:szCs w:val="28"/>
            </w:rPr>
            <w:fldChar w:fldCharType="begin"/>
          </w:r>
          <w:r>
            <w:rPr>
              <w:szCs w:val="28"/>
            </w:rPr>
            <w:instrText xml:space="preserve"> HYPERLINK \l _Toc19360 </w:instrText>
          </w:r>
          <w:r>
            <w:rPr>
              <w:szCs w:val="28"/>
            </w:rPr>
            <w:fldChar w:fldCharType="separate"/>
          </w:r>
          <w:r>
            <w:rPr>
              <w:rFonts w:hint="eastAsia" w:ascii="宋体" w:hAnsi="宋体" w:eastAsia="宋体" w:cs="宋体"/>
            </w:rPr>
            <w:t xml:space="preserve">3.2 </w:t>
          </w:r>
          <w:r>
            <w:rPr>
              <w:rFonts w:hint="eastAsia"/>
            </w:rPr>
            <w:t>安全检查和运维</w:t>
          </w:r>
          <w:r>
            <w:tab/>
          </w:r>
          <w:r>
            <w:fldChar w:fldCharType="begin"/>
          </w:r>
          <w:r>
            <w:instrText xml:space="preserve"> PAGEREF _Toc19360 \h </w:instrText>
          </w:r>
          <w:r>
            <w:fldChar w:fldCharType="separate"/>
          </w:r>
          <w:r>
            <w:t>12</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_Toc8145 </w:instrText>
          </w:r>
          <w:r>
            <w:rPr>
              <w:szCs w:val="28"/>
            </w:rPr>
            <w:fldChar w:fldCharType="separate"/>
          </w:r>
          <w:r>
            <w:rPr>
              <w:rFonts w:hint="eastAsia" w:ascii="宋体" w:hAnsi="宋体" w:eastAsia="宋体" w:cs="宋体"/>
            </w:rPr>
            <w:t xml:space="preserve">3.2.1 </w:t>
          </w:r>
          <w:r>
            <w:rPr>
              <w:rFonts w:hint="eastAsia"/>
            </w:rPr>
            <w:t>服务概述</w:t>
          </w:r>
          <w:r>
            <w:tab/>
          </w:r>
          <w:r>
            <w:fldChar w:fldCharType="begin"/>
          </w:r>
          <w:r>
            <w:instrText xml:space="preserve"> PAGEREF _Toc8145 \h </w:instrText>
          </w:r>
          <w:r>
            <w:fldChar w:fldCharType="separate"/>
          </w:r>
          <w:r>
            <w:t>12</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_Toc433 </w:instrText>
          </w:r>
          <w:r>
            <w:rPr>
              <w:szCs w:val="28"/>
            </w:rPr>
            <w:fldChar w:fldCharType="separate"/>
          </w:r>
          <w:r>
            <w:rPr>
              <w:rFonts w:hint="eastAsia" w:ascii="宋体" w:hAnsi="宋体" w:eastAsia="宋体" w:cs="宋体"/>
            </w:rPr>
            <w:t xml:space="preserve">3.2.2 </w:t>
          </w:r>
          <w:r>
            <w:rPr>
              <w:rFonts w:hint="eastAsia"/>
            </w:rPr>
            <w:t>服务内容</w:t>
          </w:r>
          <w:r>
            <w:tab/>
          </w:r>
          <w:r>
            <w:fldChar w:fldCharType="begin"/>
          </w:r>
          <w:r>
            <w:instrText xml:space="preserve"> PAGEREF _Toc433 \h </w:instrText>
          </w:r>
          <w:r>
            <w:fldChar w:fldCharType="separate"/>
          </w:r>
          <w:r>
            <w:t>12</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_Toc16939 </w:instrText>
          </w:r>
          <w:r>
            <w:rPr>
              <w:szCs w:val="28"/>
            </w:rPr>
            <w:fldChar w:fldCharType="separate"/>
          </w:r>
          <w:r>
            <w:rPr>
              <w:rFonts w:hint="eastAsia" w:ascii="宋体" w:hAnsi="宋体" w:eastAsia="宋体" w:cs="宋体"/>
            </w:rPr>
            <w:t xml:space="preserve">3.2.3 </w:t>
          </w:r>
          <w:r>
            <w:rPr>
              <w:rFonts w:hint="eastAsia"/>
            </w:rPr>
            <w:t>服务方式</w:t>
          </w:r>
          <w:r>
            <w:tab/>
          </w:r>
          <w:r>
            <w:fldChar w:fldCharType="begin"/>
          </w:r>
          <w:r>
            <w:instrText xml:space="preserve"> PAGEREF _Toc16939 \h </w:instrText>
          </w:r>
          <w:r>
            <w:fldChar w:fldCharType="separate"/>
          </w:r>
          <w:r>
            <w:t>13</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_Toc2589 </w:instrText>
          </w:r>
          <w:r>
            <w:rPr>
              <w:szCs w:val="28"/>
            </w:rPr>
            <w:fldChar w:fldCharType="separate"/>
          </w:r>
          <w:r>
            <w:rPr>
              <w:rFonts w:hint="eastAsia" w:ascii="宋体" w:hAnsi="宋体" w:eastAsia="宋体" w:cs="宋体"/>
            </w:rPr>
            <w:t xml:space="preserve">3.2.4 </w:t>
          </w:r>
          <w:r>
            <w:rPr>
              <w:rFonts w:hint="eastAsia"/>
            </w:rPr>
            <w:t>服务流程</w:t>
          </w:r>
          <w:r>
            <w:tab/>
          </w:r>
          <w:r>
            <w:fldChar w:fldCharType="begin"/>
          </w:r>
          <w:r>
            <w:instrText xml:space="preserve"> PAGEREF _Toc2589 \h </w:instrText>
          </w:r>
          <w:r>
            <w:fldChar w:fldCharType="separate"/>
          </w:r>
          <w:r>
            <w:t>13</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_Toc8987 </w:instrText>
          </w:r>
          <w:r>
            <w:rPr>
              <w:szCs w:val="28"/>
            </w:rPr>
            <w:fldChar w:fldCharType="separate"/>
          </w:r>
          <w:r>
            <w:rPr>
              <w:rFonts w:hint="eastAsia" w:ascii="宋体" w:hAnsi="宋体" w:eastAsia="宋体" w:cs="宋体"/>
            </w:rPr>
            <w:t xml:space="preserve">3.2.5 </w:t>
          </w:r>
          <w:r>
            <w:rPr>
              <w:rFonts w:hint="eastAsia"/>
            </w:rPr>
            <w:t>交付成果</w:t>
          </w:r>
          <w:r>
            <w:tab/>
          </w:r>
          <w:r>
            <w:fldChar w:fldCharType="begin"/>
          </w:r>
          <w:r>
            <w:instrText xml:space="preserve"> PAGEREF _Toc8987 \h </w:instrText>
          </w:r>
          <w:r>
            <w:fldChar w:fldCharType="separate"/>
          </w:r>
          <w:r>
            <w:t>13</w:t>
          </w:r>
          <w:r>
            <w:fldChar w:fldCharType="end"/>
          </w:r>
          <w:r>
            <w:rPr>
              <w:szCs w:val="28"/>
            </w:rPr>
            <w:fldChar w:fldCharType="end"/>
          </w:r>
        </w:p>
        <w:p>
          <w:pPr>
            <w:pStyle w:val="24"/>
            <w:tabs>
              <w:tab w:val="right" w:leader="dot" w:pos="8306"/>
            </w:tabs>
          </w:pPr>
          <w:r>
            <w:rPr>
              <w:szCs w:val="28"/>
            </w:rPr>
            <w:fldChar w:fldCharType="begin"/>
          </w:r>
          <w:r>
            <w:rPr>
              <w:szCs w:val="28"/>
            </w:rPr>
            <w:instrText xml:space="preserve"> HYPERLINK \l _Toc7891 </w:instrText>
          </w:r>
          <w:r>
            <w:rPr>
              <w:szCs w:val="28"/>
            </w:rPr>
            <w:fldChar w:fldCharType="separate"/>
          </w:r>
          <w:r>
            <w:rPr>
              <w:rFonts w:hint="eastAsia" w:ascii="宋体" w:hAnsi="宋体" w:eastAsia="宋体" w:cs="宋体"/>
            </w:rPr>
            <w:t xml:space="preserve">3.3 </w:t>
          </w:r>
          <w:r>
            <w:rPr>
              <w:rFonts w:hint="eastAsia"/>
            </w:rPr>
            <w:t>架构安全风险评估</w:t>
          </w:r>
          <w:r>
            <w:tab/>
          </w:r>
          <w:r>
            <w:fldChar w:fldCharType="begin"/>
          </w:r>
          <w:r>
            <w:instrText xml:space="preserve"> PAGEREF _Toc7891 \h </w:instrText>
          </w:r>
          <w:r>
            <w:fldChar w:fldCharType="separate"/>
          </w:r>
          <w:r>
            <w:t>13</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_Toc19459 </w:instrText>
          </w:r>
          <w:r>
            <w:rPr>
              <w:szCs w:val="28"/>
            </w:rPr>
            <w:fldChar w:fldCharType="separate"/>
          </w:r>
          <w:r>
            <w:rPr>
              <w:rFonts w:hint="eastAsia" w:ascii="宋体" w:hAnsi="宋体" w:eastAsia="宋体" w:cs="宋体"/>
            </w:rPr>
            <w:t xml:space="preserve">3.3.1 </w:t>
          </w:r>
          <w:r>
            <w:rPr>
              <w:rFonts w:hint="eastAsia"/>
            </w:rPr>
            <w:t>服务概述</w:t>
          </w:r>
          <w:r>
            <w:tab/>
          </w:r>
          <w:r>
            <w:fldChar w:fldCharType="begin"/>
          </w:r>
          <w:r>
            <w:instrText xml:space="preserve"> PAGEREF _Toc19459 \h </w:instrText>
          </w:r>
          <w:r>
            <w:fldChar w:fldCharType="separate"/>
          </w:r>
          <w:r>
            <w:t>13</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_Toc17946 </w:instrText>
          </w:r>
          <w:r>
            <w:rPr>
              <w:szCs w:val="28"/>
            </w:rPr>
            <w:fldChar w:fldCharType="separate"/>
          </w:r>
          <w:r>
            <w:rPr>
              <w:rFonts w:hint="eastAsia" w:ascii="宋体" w:hAnsi="宋体" w:eastAsia="宋体" w:cs="宋体"/>
            </w:rPr>
            <w:t xml:space="preserve">3.3.2 </w:t>
          </w:r>
          <w:r>
            <w:rPr>
              <w:rFonts w:hint="eastAsia"/>
            </w:rPr>
            <w:t>服务内容</w:t>
          </w:r>
          <w:r>
            <w:tab/>
          </w:r>
          <w:r>
            <w:fldChar w:fldCharType="begin"/>
          </w:r>
          <w:r>
            <w:instrText xml:space="preserve"> PAGEREF _Toc17946 \h </w:instrText>
          </w:r>
          <w:r>
            <w:fldChar w:fldCharType="separate"/>
          </w:r>
          <w:r>
            <w:t>13</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_Toc27348 </w:instrText>
          </w:r>
          <w:r>
            <w:rPr>
              <w:szCs w:val="28"/>
            </w:rPr>
            <w:fldChar w:fldCharType="separate"/>
          </w:r>
          <w:r>
            <w:rPr>
              <w:rFonts w:hint="eastAsia" w:ascii="宋体" w:hAnsi="宋体" w:eastAsia="宋体" w:cs="宋体"/>
            </w:rPr>
            <w:t xml:space="preserve">3.3.3 </w:t>
          </w:r>
          <w:r>
            <w:rPr>
              <w:rFonts w:hint="eastAsia"/>
            </w:rPr>
            <w:t>服务方式</w:t>
          </w:r>
          <w:r>
            <w:tab/>
          </w:r>
          <w:r>
            <w:fldChar w:fldCharType="begin"/>
          </w:r>
          <w:r>
            <w:instrText xml:space="preserve"> PAGEREF _Toc27348 \h </w:instrText>
          </w:r>
          <w:r>
            <w:fldChar w:fldCharType="separate"/>
          </w:r>
          <w:r>
            <w:t>14</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_Toc15316 </w:instrText>
          </w:r>
          <w:r>
            <w:rPr>
              <w:szCs w:val="28"/>
            </w:rPr>
            <w:fldChar w:fldCharType="separate"/>
          </w:r>
          <w:r>
            <w:rPr>
              <w:rFonts w:hint="eastAsia" w:ascii="宋体" w:hAnsi="宋体" w:eastAsia="宋体" w:cs="宋体"/>
            </w:rPr>
            <w:t xml:space="preserve">3.3.4 </w:t>
          </w:r>
          <w:r>
            <w:rPr>
              <w:rFonts w:hint="eastAsia"/>
            </w:rPr>
            <w:t>服务流程</w:t>
          </w:r>
          <w:r>
            <w:tab/>
          </w:r>
          <w:r>
            <w:fldChar w:fldCharType="begin"/>
          </w:r>
          <w:r>
            <w:instrText xml:space="preserve"> PAGEREF _Toc15316 \h </w:instrText>
          </w:r>
          <w:r>
            <w:fldChar w:fldCharType="separate"/>
          </w:r>
          <w:r>
            <w:t>14</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_Toc25271 </w:instrText>
          </w:r>
          <w:r>
            <w:rPr>
              <w:szCs w:val="28"/>
            </w:rPr>
            <w:fldChar w:fldCharType="separate"/>
          </w:r>
          <w:r>
            <w:rPr>
              <w:rFonts w:hint="eastAsia" w:ascii="宋体" w:hAnsi="宋体" w:eastAsia="宋体" w:cs="宋体"/>
            </w:rPr>
            <w:t xml:space="preserve">3.3.5 </w:t>
          </w:r>
          <w:r>
            <w:rPr>
              <w:rFonts w:hint="eastAsia"/>
            </w:rPr>
            <w:t>交付成果</w:t>
          </w:r>
          <w:r>
            <w:tab/>
          </w:r>
          <w:r>
            <w:fldChar w:fldCharType="begin"/>
          </w:r>
          <w:r>
            <w:instrText xml:space="preserve"> PAGEREF _Toc25271 \h </w:instrText>
          </w:r>
          <w:r>
            <w:fldChar w:fldCharType="separate"/>
          </w:r>
          <w:r>
            <w:t>14</w:t>
          </w:r>
          <w:r>
            <w:fldChar w:fldCharType="end"/>
          </w:r>
          <w:r>
            <w:rPr>
              <w:szCs w:val="28"/>
            </w:rPr>
            <w:fldChar w:fldCharType="end"/>
          </w:r>
        </w:p>
        <w:p>
          <w:pPr>
            <w:pStyle w:val="24"/>
            <w:tabs>
              <w:tab w:val="right" w:leader="dot" w:pos="8306"/>
            </w:tabs>
          </w:pPr>
          <w:r>
            <w:rPr>
              <w:szCs w:val="28"/>
            </w:rPr>
            <w:fldChar w:fldCharType="begin"/>
          </w:r>
          <w:r>
            <w:rPr>
              <w:szCs w:val="28"/>
            </w:rPr>
            <w:instrText xml:space="preserve"> HYPERLINK \l _Toc23062 </w:instrText>
          </w:r>
          <w:r>
            <w:rPr>
              <w:szCs w:val="28"/>
            </w:rPr>
            <w:fldChar w:fldCharType="separate"/>
          </w:r>
          <w:r>
            <w:rPr>
              <w:rFonts w:hint="eastAsia" w:ascii="宋体" w:hAnsi="宋体" w:eastAsia="宋体" w:cs="宋体"/>
            </w:rPr>
            <w:t xml:space="preserve">3.4 </w:t>
          </w:r>
          <w:r>
            <w:rPr>
              <w:rFonts w:hint="eastAsia"/>
            </w:rPr>
            <w:t>安全设备配置适应性调整</w:t>
          </w:r>
          <w:r>
            <w:tab/>
          </w:r>
          <w:r>
            <w:fldChar w:fldCharType="begin"/>
          </w:r>
          <w:r>
            <w:instrText xml:space="preserve"> PAGEREF _Toc23062 \h </w:instrText>
          </w:r>
          <w:r>
            <w:fldChar w:fldCharType="separate"/>
          </w:r>
          <w:r>
            <w:t>14</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_Toc17106 </w:instrText>
          </w:r>
          <w:r>
            <w:rPr>
              <w:szCs w:val="28"/>
            </w:rPr>
            <w:fldChar w:fldCharType="separate"/>
          </w:r>
          <w:r>
            <w:rPr>
              <w:rFonts w:hint="eastAsia" w:ascii="宋体" w:hAnsi="宋体" w:eastAsia="宋体" w:cs="宋体"/>
            </w:rPr>
            <w:t xml:space="preserve">3.4.1 </w:t>
          </w:r>
          <w:r>
            <w:rPr>
              <w:rFonts w:hint="eastAsia"/>
            </w:rPr>
            <w:t>服务概述</w:t>
          </w:r>
          <w:r>
            <w:tab/>
          </w:r>
          <w:r>
            <w:fldChar w:fldCharType="begin"/>
          </w:r>
          <w:r>
            <w:instrText xml:space="preserve"> PAGEREF _Toc17106 \h </w:instrText>
          </w:r>
          <w:r>
            <w:fldChar w:fldCharType="separate"/>
          </w:r>
          <w:r>
            <w:t>14</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_Toc9031 </w:instrText>
          </w:r>
          <w:r>
            <w:rPr>
              <w:szCs w:val="28"/>
            </w:rPr>
            <w:fldChar w:fldCharType="separate"/>
          </w:r>
          <w:r>
            <w:rPr>
              <w:rFonts w:hint="eastAsia" w:ascii="宋体" w:hAnsi="宋体" w:eastAsia="宋体" w:cs="宋体"/>
            </w:rPr>
            <w:t xml:space="preserve">3.4.2 </w:t>
          </w:r>
          <w:r>
            <w:rPr>
              <w:rFonts w:hint="eastAsia"/>
            </w:rPr>
            <w:t>服务内容</w:t>
          </w:r>
          <w:r>
            <w:tab/>
          </w:r>
          <w:r>
            <w:fldChar w:fldCharType="begin"/>
          </w:r>
          <w:r>
            <w:instrText xml:space="preserve"> PAGEREF _Toc9031 \h </w:instrText>
          </w:r>
          <w:r>
            <w:fldChar w:fldCharType="separate"/>
          </w:r>
          <w:r>
            <w:t>14</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_Toc23647 </w:instrText>
          </w:r>
          <w:r>
            <w:rPr>
              <w:szCs w:val="28"/>
            </w:rPr>
            <w:fldChar w:fldCharType="separate"/>
          </w:r>
          <w:r>
            <w:rPr>
              <w:rFonts w:hint="eastAsia" w:ascii="宋体" w:hAnsi="宋体" w:eastAsia="宋体" w:cs="宋体"/>
            </w:rPr>
            <w:t xml:space="preserve">3.4.3 </w:t>
          </w:r>
          <w:r>
            <w:rPr>
              <w:rFonts w:hint="eastAsia"/>
            </w:rPr>
            <w:t>服务方式</w:t>
          </w:r>
          <w:r>
            <w:tab/>
          </w:r>
          <w:r>
            <w:fldChar w:fldCharType="begin"/>
          </w:r>
          <w:r>
            <w:instrText xml:space="preserve"> PAGEREF _Toc23647 \h </w:instrText>
          </w:r>
          <w:r>
            <w:fldChar w:fldCharType="separate"/>
          </w:r>
          <w:r>
            <w:t>15</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_Toc25182 </w:instrText>
          </w:r>
          <w:r>
            <w:rPr>
              <w:szCs w:val="28"/>
            </w:rPr>
            <w:fldChar w:fldCharType="separate"/>
          </w:r>
          <w:r>
            <w:rPr>
              <w:rFonts w:hint="eastAsia" w:ascii="宋体" w:hAnsi="宋体" w:eastAsia="宋体" w:cs="宋体"/>
            </w:rPr>
            <w:t xml:space="preserve">3.4.4 </w:t>
          </w:r>
          <w:r>
            <w:rPr>
              <w:rFonts w:hint="eastAsia"/>
            </w:rPr>
            <w:t>服务流程</w:t>
          </w:r>
          <w:r>
            <w:tab/>
          </w:r>
          <w:r>
            <w:fldChar w:fldCharType="begin"/>
          </w:r>
          <w:r>
            <w:instrText xml:space="preserve"> PAGEREF _Toc25182 \h </w:instrText>
          </w:r>
          <w:r>
            <w:fldChar w:fldCharType="separate"/>
          </w:r>
          <w:r>
            <w:t>15</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_Toc14972 </w:instrText>
          </w:r>
          <w:r>
            <w:rPr>
              <w:szCs w:val="28"/>
            </w:rPr>
            <w:fldChar w:fldCharType="separate"/>
          </w:r>
          <w:r>
            <w:rPr>
              <w:rFonts w:hint="eastAsia" w:ascii="宋体" w:hAnsi="宋体" w:eastAsia="宋体" w:cs="宋体"/>
            </w:rPr>
            <w:t xml:space="preserve">3.4.5 </w:t>
          </w:r>
          <w:r>
            <w:rPr>
              <w:rFonts w:hint="eastAsia"/>
            </w:rPr>
            <w:t>交付成果</w:t>
          </w:r>
          <w:r>
            <w:tab/>
          </w:r>
          <w:r>
            <w:fldChar w:fldCharType="begin"/>
          </w:r>
          <w:r>
            <w:instrText xml:space="preserve"> PAGEREF _Toc14972 \h </w:instrText>
          </w:r>
          <w:r>
            <w:fldChar w:fldCharType="separate"/>
          </w:r>
          <w:r>
            <w:t>15</w:t>
          </w:r>
          <w:r>
            <w:fldChar w:fldCharType="end"/>
          </w:r>
          <w:r>
            <w:rPr>
              <w:szCs w:val="28"/>
            </w:rPr>
            <w:fldChar w:fldCharType="end"/>
          </w:r>
        </w:p>
        <w:p>
          <w:pPr>
            <w:pStyle w:val="24"/>
            <w:tabs>
              <w:tab w:val="right" w:leader="dot" w:pos="8306"/>
            </w:tabs>
          </w:pPr>
          <w:r>
            <w:rPr>
              <w:szCs w:val="28"/>
            </w:rPr>
            <w:fldChar w:fldCharType="begin"/>
          </w:r>
          <w:r>
            <w:rPr>
              <w:szCs w:val="28"/>
            </w:rPr>
            <w:instrText xml:space="preserve"> HYPERLINK \l _Toc14847 </w:instrText>
          </w:r>
          <w:r>
            <w:rPr>
              <w:szCs w:val="28"/>
            </w:rPr>
            <w:fldChar w:fldCharType="separate"/>
          </w:r>
          <w:r>
            <w:rPr>
              <w:rFonts w:hint="eastAsia" w:ascii="宋体" w:hAnsi="宋体" w:eastAsia="宋体" w:cs="宋体"/>
            </w:rPr>
            <w:t xml:space="preserve">3.5 </w:t>
          </w:r>
          <w:r>
            <w:rPr>
              <w:rFonts w:hint="eastAsia"/>
            </w:rPr>
            <w:t>安全配置备份</w:t>
          </w:r>
          <w:r>
            <w:tab/>
          </w:r>
          <w:r>
            <w:fldChar w:fldCharType="begin"/>
          </w:r>
          <w:r>
            <w:instrText xml:space="preserve"> PAGEREF _Toc14847 \h </w:instrText>
          </w:r>
          <w:r>
            <w:fldChar w:fldCharType="separate"/>
          </w:r>
          <w:r>
            <w:t>15</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_Toc4431 </w:instrText>
          </w:r>
          <w:r>
            <w:rPr>
              <w:szCs w:val="28"/>
            </w:rPr>
            <w:fldChar w:fldCharType="separate"/>
          </w:r>
          <w:r>
            <w:rPr>
              <w:rFonts w:hint="eastAsia" w:ascii="宋体" w:hAnsi="宋体" w:eastAsia="宋体" w:cs="宋体"/>
            </w:rPr>
            <w:t xml:space="preserve">3.5.1 </w:t>
          </w:r>
          <w:r>
            <w:rPr>
              <w:rFonts w:hint="eastAsia"/>
            </w:rPr>
            <w:t>服务概述</w:t>
          </w:r>
          <w:r>
            <w:tab/>
          </w:r>
          <w:r>
            <w:fldChar w:fldCharType="begin"/>
          </w:r>
          <w:r>
            <w:instrText xml:space="preserve"> PAGEREF _Toc4431 \h </w:instrText>
          </w:r>
          <w:r>
            <w:fldChar w:fldCharType="separate"/>
          </w:r>
          <w:r>
            <w:t>15</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_Toc385 </w:instrText>
          </w:r>
          <w:r>
            <w:rPr>
              <w:szCs w:val="28"/>
            </w:rPr>
            <w:fldChar w:fldCharType="separate"/>
          </w:r>
          <w:r>
            <w:rPr>
              <w:rFonts w:hint="eastAsia" w:ascii="宋体" w:hAnsi="宋体" w:eastAsia="宋体" w:cs="宋体"/>
            </w:rPr>
            <w:t xml:space="preserve">3.5.2 </w:t>
          </w:r>
          <w:r>
            <w:rPr>
              <w:rFonts w:hint="eastAsia"/>
            </w:rPr>
            <w:t>服务内容</w:t>
          </w:r>
          <w:r>
            <w:tab/>
          </w:r>
          <w:r>
            <w:fldChar w:fldCharType="begin"/>
          </w:r>
          <w:r>
            <w:instrText xml:space="preserve"> PAGEREF _Toc385 \h </w:instrText>
          </w:r>
          <w:r>
            <w:fldChar w:fldCharType="separate"/>
          </w:r>
          <w:r>
            <w:t>15</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_Toc10102 </w:instrText>
          </w:r>
          <w:r>
            <w:rPr>
              <w:szCs w:val="28"/>
            </w:rPr>
            <w:fldChar w:fldCharType="separate"/>
          </w:r>
          <w:r>
            <w:rPr>
              <w:rFonts w:hint="eastAsia" w:ascii="宋体" w:hAnsi="宋体" w:eastAsia="宋体" w:cs="宋体"/>
            </w:rPr>
            <w:t xml:space="preserve">3.5.3 </w:t>
          </w:r>
          <w:r>
            <w:rPr>
              <w:rFonts w:hint="eastAsia"/>
            </w:rPr>
            <w:t>服务方式</w:t>
          </w:r>
          <w:r>
            <w:tab/>
          </w:r>
          <w:r>
            <w:fldChar w:fldCharType="begin"/>
          </w:r>
          <w:r>
            <w:instrText xml:space="preserve"> PAGEREF _Toc10102 \h </w:instrText>
          </w:r>
          <w:r>
            <w:fldChar w:fldCharType="separate"/>
          </w:r>
          <w:r>
            <w:t>15</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_Toc1829 </w:instrText>
          </w:r>
          <w:r>
            <w:rPr>
              <w:szCs w:val="28"/>
            </w:rPr>
            <w:fldChar w:fldCharType="separate"/>
          </w:r>
          <w:r>
            <w:rPr>
              <w:rFonts w:hint="eastAsia" w:ascii="宋体" w:hAnsi="宋体" w:eastAsia="宋体" w:cs="宋体"/>
            </w:rPr>
            <w:t xml:space="preserve">3.5.4 </w:t>
          </w:r>
          <w:r>
            <w:rPr>
              <w:rFonts w:hint="eastAsia"/>
            </w:rPr>
            <w:t>服务流程</w:t>
          </w:r>
          <w:r>
            <w:tab/>
          </w:r>
          <w:r>
            <w:fldChar w:fldCharType="begin"/>
          </w:r>
          <w:r>
            <w:instrText xml:space="preserve"> PAGEREF _Toc1829 \h </w:instrText>
          </w:r>
          <w:r>
            <w:fldChar w:fldCharType="separate"/>
          </w:r>
          <w:r>
            <w:t>15</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_Toc5089 </w:instrText>
          </w:r>
          <w:r>
            <w:rPr>
              <w:szCs w:val="28"/>
            </w:rPr>
            <w:fldChar w:fldCharType="separate"/>
          </w:r>
          <w:r>
            <w:rPr>
              <w:rFonts w:hint="eastAsia" w:ascii="宋体" w:hAnsi="宋体" w:eastAsia="宋体" w:cs="宋体"/>
            </w:rPr>
            <w:t xml:space="preserve">3.5.5 </w:t>
          </w:r>
          <w:r>
            <w:rPr>
              <w:rFonts w:hint="eastAsia"/>
            </w:rPr>
            <w:t>交付成果</w:t>
          </w:r>
          <w:r>
            <w:tab/>
          </w:r>
          <w:r>
            <w:fldChar w:fldCharType="begin"/>
          </w:r>
          <w:r>
            <w:instrText xml:space="preserve"> PAGEREF _Toc5089 \h </w:instrText>
          </w:r>
          <w:r>
            <w:fldChar w:fldCharType="separate"/>
          </w:r>
          <w:r>
            <w:t>16</w:t>
          </w:r>
          <w:r>
            <w:fldChar w:fldCharType="end"/>
          </w:r>
          <w:r>
            <w:rPr>
              <w:szCs w:val="28"/>
            </w:rPr>
            <w:fldChar w:fldCharType="end"/>
          </w:r>
        </w:p>
        <w:p>
          <w:pPr>
            <w:pStyle w:val="24"/>
            <w:tabs>
              <w:tab w:val="right" w:leader="dot" w:pos="8306"/>
            </w:tabs>
          </w:pPr>
          <w:r>
            <w:rPr>
              <w:szCs w:val="28"/>
            </w:rPr>
            <w:fldChar w:fldCharType="begin"/>
          </w:r>
          <w:r>
            <w:rPr>
              <w:szCs w:val="28"/>
            </w:rPr>
            <w:instrText xml:space="preserve"> HYPERLINK \l _Toc18693 </w:instrText>
          </w:r>
          <w:r>
            <w:rPr>
              <w:szCs w:val="28"/>
            </w:rPr>
            <w:fldChar w:fldCharType="separate"/>
          </w:r>
          <w:r>
            <w:rPr>
              <w:rFonts w:hint="eastAsia" w:ascii="宋体" w:hAnsi="宋体" w:eastAsia="宋体" w:cs="宋体"/>
            </w:rPr>
            <w:t xml:space="preserve">3.6 </w:t>
          </w:r>
          <w:r>
            <w:rPr>
              <w:rFonts w:hint="eastAsia"/>
            </w:rPr>
            <w:t>安全事件紧急响应</w:t>
          </w:r>
          <w:r>
            <w:tab/>
          </w:r>
          <w:r>
            <w:fldChar w:fldCharType="begin"/>
          </w:r>
          <w:r>
            <w:instrText xml:space="preserve"> PAGEREF _Toc18693 \h </w:instrText>
          </w:r>
          <w:r>
            <w:fldChar w:fldCharType="separate"/>
          </w:r>
          <w:r>
            <w:t>16</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_Toc15233 </w:instrText>
          </w:r>
          <w:r>
            <w:rPr>
              <w:szCs w:val="28"/>
            </w:rPr>
            <w:fldChar w:fldCharType="separate"/>
          </w:r>
          <w:r>
            <w:rPr>
              <w:rFonts w:hint="eastAsia" w:ascii="宋体" w:hAnsi="宋体" w:eastAsia="宋体" w:cs="宋体"/>
            </w:rPr>
            <w:t xml:space="preserve">3.6.1 </w:t>
          </w:r>
          <w:r>
            <w:rPr>
              <w:rFonts w:hint="eastAsia"/>
            </w:rPr>
            <w:t>服务概述</w:t>
          </w:r>
          <w:r>
            <w:tab/>
          </w:r>
          <w:r>
            <w:fldChar w:fldCharType="begin"/>
          </w:r>
          <w:r>
            <w:instrText xml:space="preserve"> PAGEREF _Toc15233 \h </w:instrText>
          </w:r>
          <w:r>
            <w:fldChar w:fldCharType="separate"/>
          </w:r>
          <w:r>
            <w:t>16</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_Toc647 </w:instrText>
          </w:r>
          <w:r>
            <w:rPr>
              <w:szCs w:val="28"/>
            </w:rPr>
            <w:fldChar w:fldCharType="separate"/>
          </w:r>
          <w:r>
            <w:rPr>
              <w:rFonts w:hint="eastAsia" w:ascii="宋体" w:hAnsi="宋体" w:eastAsia="宋体" w:cs="宋体"/>
            </w:rPr>
            <w:t xml:space="preserve">3.6.2 </w:t>
          </w:r>
          <w:r>
            <w:rPr>
              <w:rFonts w:hint="eastAsia"/>
            </w:rPr>
            <w:t>服务内容</w:t>
          </w:r>
          <w:r>
            <w:tab/>
          </w:r>
          <w:r>
            <w:fldChar w:fldCharType="begin"/>
          </w:r>
          <w:r>
            <w:instrText xml:space="preserve"> PAGEREF _Toc647 \h </w:instrText>
          </w:r>
          <w:r>
            <w:fldChar w:fldCharType="separate"/>
          </w:r>
          <w:r>
            <w:t>16</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_Toc5493 </w:instrText>
          </w:r>
          <w:r>
            <w:rPr>
              <w:szCs w:val="28"/>
            </w:rPr>
            <w:fldChar w:fldCharType="separate"/>
          </w:r>
          <w:r>
            <w:rPr>
              <w:rFonts w:hint="eastAsia" w:ascii="宋体" w:hAnsi="宋体" w:eastAsia="宋体" w:cs="宋体"/>
            </w:rPr>
            <w:t xml:space="preserve">3.6.3 </w:t>
          </w:r>
          <w:r>
            <w:rPr>
              <w:rFonts w:hint="eastAsia"/>
            </w:rPr>
            <w:t>服务方式</w:t>
          </w:r>
          <w:r>
            <w:tab/>
          </w:r>
          <w:r>
            <w:fldChar w:fldCharType="begin"/>
          </w:r>
          <w:r>
            <w:instrText xml:space="preserve"> PAGEREF _Toc5493 \h </w:instrText>
          </w:r>
          <w:r>
            <w:fldChar w:fldCharType="separate"/>
          </w:r>
          <w:r>
            <w:t>17</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_Toc6744 </w:instrText>
          </w:r>
          <w:r>
            <w:rPr>
              <w:szCs w:val="28"/>
            </w:rPr>
            <w:fldChar w:fldCharType="separate"/>
          </w:r>
          <w:r>
            <w:rPr>
              <w:rFonts w:hint="eastAsia" w:ascii="宋体" w:hAnsi="宋体" w:eastAsia="宋体" w:cs="宋体"/>
            </w:rPr>
            <w:t xml:space="preserve">3.6.4 </w:t>
          </w:r>
          <w:r>
            <w:rPr>
              <w:rFonts w:hint="eastAsia"/>
            </w:rPr>
            <w:t>服务流程</w:t>
          </w:r>
          <w:r>
            <w:tab/>
          </w:r>
          <w:r>
            <w:fldChar w:fldCharType="begin"/>
          </w:r>
          <w:r>
            <w:instrText xml:space="preserve"> PAGEREF _Toc6744 \h </w:instrText>
          </w:r>
          <w:r>
            <w:fldChar w:fldCharType="separate"/>
          </w:r>
          <w:r>
            <w:t>17</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_Toc12700 </w:instrText>
          </w:r>
          <w:r>
            <w:rPr>
              <w:szCs w:val="28"/>
            </w:rPr>
            <w:fldChar w:fldCharType="separate"/>
          </w:r>
          <w:r>
            <w:rPr>
              <w:rFonts w:hint="eastAsia" w:ascii="宋体" w:hAnsi="宋体" w:eastAsia="宋体" w:cs="宋体"/>
            </w:rPr>
            <w:t xml:space="preserve">3.6.5 </w:t>
          </w:r>
          <w:r>
            <w:rPr>
              <w:rFonts w:hint="eastAsia"/>
            </w:rPr>
            <w:t>交付成果</w:t>
          </w:r>
          <w:r>
            <w:tab/>
          </w:r>
          <w:r>
            <w:fldChar w:fldCharType="begin"/>
          </w:r>
          <w:r>
            <w:instrText xml:space="preserve"> PAGEREF _Toc12700 \h </w:instrText>
          </w:r>
          <w:r>
            <w:fldChar w:fldCharType="separate"/>
          </w:r>
          <w:r>
            <w:t>18</w:t>
          </w:r>
          <w:r>
            <w:fldChar w:fldCharType="end"/>
          </w:r>
          <w:r>
            <w:rPr>
              <w:szCs w:val="28"/>
            </w:rPr>
            <w:fldChar w:fldCharType="end"/>
          </w:r>
        </w:p>
        <w:p>
          <w:pPr>
            <w:pStyle w:val="24"/>
            <w:tabs>
              <w:tab w:val="right" w:leader="dot" w:pos="8306"/>
            </w:tabs>
          </w:pPr>
          <w:r>
            <w:rPr>
              <w:szCs w:val="28"/>
            </w:rPr>
            <w:fldChar w:fldCharType="begin"/>
          </w:r>
          <w:r>
            <w:rPr>
              <w:szCs w:val="28"/>
            </w:rPr>
            <w:instrText xml:space="preserve"> HYPERLINK \l _Toc7475 </w:instrText>
          </w:r>
          <w:r>
            <w:rPr>
              <w:szCs w:val="28"/>
            </w:rPr>
            <w:fldChar w:fldCharType="separate"/>
          </w:r>
          <w:r>
            <w:rPr>
              <w:rFonts w:hint="eastAsia" w:ascii="宋体" w:hAnsi="宋体" w:eastAsia="宋体" w:cs="宋体"/>
            </w:rPr>
            <w:t xml:space="preserve">3.7 </w:t>
          </w:r>
          <w:r>
            <w:rPr>
              <w:rFonts w:hint="eastAsia"/>
            </w:rPr>
            <w:t>失陷终端处置</w:t>
          </w:r>
          <w:r>
            <w:tab/>
          </w:r>
          <w:r>
            <w:fldChar w:fldCharType="begin"/>
          </w:r>
          <w:r>
            <w:instrText xml:space="preserve"> PAGEREF _Toc7475 \h </w:instrText>
          </w:r>
          <w:r>
            <w:fldChar w:fldCharType="separate"/>
          </w:r>
          <w:r>
            <w:t>19</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_Toc7349 </w:instrText>
          </w:r>
          <w:r>
            <w:rPr>
              <w:szCs w:val="28"/>
            </w:rPr>
            <w:fldChar w:fldCharType="separate"/>
          </w:r>
          <w:r>
            <w:rPr>
              <w:rFonts w:hint="eastAsia" w:ascii="宋体" w:hAnsi="宋体" w:eastAsia="宋体" w:cs="宋体"/>
            </w:rPr>
            <w:t xml:space="preserve">3.7.1 </w:t>
          </w:r>
          <w:r>
            <w:rPr>
              <w:rFonts w:hint="eastAsia"/>
            </w:rPr>
            <w:t>服务概述</w:t>
          </w:r>
          <w:r>
            <w:tab/>
          </w:r>
          <w:r>
            <w:fldChar w:fldCharType="begin"/>
          </w:r>
          <w:r>
            <w:instrText xml:space="preserve"> PAGEREF _Toc7349 \h </w:instrText>
          </w:r>
          <w:r>
            <w:fldChar w:fldCharType="separate"/>
          </w:r>
          <w:r>
            <w:t>19</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_Toc5129 </w:instrText>
          </w:r>
          <w:r>
            <w:rPr>
              <w:szCs w:val="28"/>
            </w:rPr>
            <w:fldChar w:fldCharType="separate"/>
          </w:r>
          <w:r>
            <w:rPr>
              <w:rFonts w:hint="eastAsia" w:ascii="宋体" w:hAnsi="宋体" w:eastAsia="宋体" w:cs="宋体"/>
            </w:rPr>
            <w:t xml:space="preserve">3.7.2 </w:t>
          </w:r>
          <w:r>
            <w:rPr>
              <w:rFonts w:hint="eastAsia"/>
            </w:rPr>
            <w:t>服务内容</w:t>
          </w:r>
          <w:r>
            <w:tab/>
          </w:r>
          <w:r>
            <w:fldChar w:fldCharType="begin"/>
          </w:r>
          <w:r>
            <w:instrText xml:space="preserve"> PAGEREF _Toc5129 \h </w:instrText>
          </w:r>
          <w:r>
            <w:fldChar w:fldCharType="separate"/>
          </w:r>
          <w:r>
            <w:t>19</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_Toc22127 </w:instrText>
          </w:r>
          <w:r>
            <w:rPr>
              <w:szCs w:val="28"/>
            </w:rPr>
            <w:fldChar w:fldCharType="separate"/>
          </w:r>
          <w:r>
            <w:rPr>
              <w:rFonts w:hint="eastAsia" w:ascii="宋体" w:hAnsi="宋体" w:eastAsia="宋体" w:cs="宋体"/>
            </w:rPr>
            <w:t xml:space="preserve">3.7.3 </w:t>
          </w:r>
          <w:r>
            <w:rPr>
              <w:rFonts w:hint="eastAsia"/>
            </w:rPr>
            <w:t>服务方式</w:t>
          </w:r>
          <w:r>
            <w:tab/>
          </w:r>
          <w:r>
            <w:fldChar w:fldCharType="begin"/>
          </w:r>
          <w:r>
            <w:instrText xml:space="preserve"> PAGEREF _Toc22127 \h </w:instrText>
          </w:r>
          <w:r>
            <w:fldChar w:fldCharType="separate"/>
          </w:r>
          <w:r>
            <w:t>19</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_Toc14405 </w:instrText>
          </w:r>
          <w:r>
            <w:rPr>
              <w:szCs w:val="28"/>
            </w:rPr>
            <w:fldChar w:fldCharType="separate"/>
          </w:r>
          <w:r>
            <w:rPr>
              <w:rFonts w:hint="eastAsia" w:ascii="宋体" w:hAnsi="宋体" w:eastAsia="宋体" w:cs="宋体"/>
            </w:rPr>
            <w:t xml:space="preserve">3.7.4 </w:t>
          </w:r>
          <w:r>
            <w:rPr>
              <w:rFonts w:hint="eastAsia"/>
            </w:rPr>
            <w:t>服务流程</w:t>
          </w:r>
          <w:r>
            <w:tab/>
          </w:r>
          <w:r>
            <w:fldChar w:fldCharType="begin"/>
          </w:r>
          <w:r>
            <w:instrText xml:space="preserve"> PAGEREF _Toc14405 \h </w:instrText>
          </w:r>
          <w:r>
            <w:fldChar w:fldCharType="separate"/>
          </w:r>
          <w:r>
            <w:t>19</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_Toc28958 </w:instrText>
          </w:r>
          <w:r>
            <w:rPr>
              <w:szCs w:val="28"/>
            </w:rPr>
            <w:fldChar w:fldCharType="separate"/>
          </w:r>
          <w:r>
            <w:rPr>
              <w:rFonts w:hint="eastAsia" w:ascii="宋体" w:hAnsi="宋体" w:eastAsia="宋体" w:cs="宋体"/>
            </w:rPr>
            <w:t xml:space="preserve">3.7.5 </w:t>
          </w:r>
          <w:r>
            <w:rPr>
              <w:rFonts w:hint="eastAsia"/>
            </w:rPr>
            <w:t>交付成果</w:t>
          </w:r>
          <w:r>
            <w:tab/>
          </w:r>
          <w:r>
            <w:fldChar w:fldCharType="begin"/>
          </w:r>
          <w:r>
            <w:instrText xml:space="preserve"> PAGEREF _Toc28958 \h </w:instrText>
          </w:r>
          <w:r>
            <w:fldChar w:fldCharType="separate"/>
          </w:r>
          <w:r>
            <w:t>19</w:t>
          </w:r>
          <w:r>
            <w:fldChar w:fldCharType="end"/>
          </w:r>
          <w:r>
            <w:rPr>
              <w:szCs w:val="28"/>
            </w:rPr>
            <w:fldChar w:fldCharType="end"/>
          </w:r>
        </w:p>
        <w:p>
          <w:pPr>
            <w:pStyle w:val="24"/>
            <w:tabs>
              <w:tab w:val="right" w:leader="dot" w:pos="8306"/>
            </w:tabs>
          </w:pPr>
          <w:r>
            <w:rPr>
              <w:szCs w:val="28"/>
            </w:rPr>
            <w:fldChar w:fldCharType="begin"/>
          </w:r>
          <w:r>
            <w:rPr>
              <w:szCs w:val="28"/>
            </w:rPr>
            <w:instrText xml:space="preserve"> HYPERLINK \l _Toc24376 </w:instrText>
          </w:r>
          <w:r>
            <w:rPr>
              <w:szCs w:val="28"/>
            </w:rPr>
            <w:fldChar w:fldCharType="separate"/>
          </w:r>
          <w:r>
            <w:rPr>
              <w:rFonts w:hint="eastAsia" w:ascii="宋体" w:hAnsi="宋体" w:eastAsia="宋体" w:cs="宋体"/>
            </w:rPr>
            <w:t xml:space="preserve">3.8 </w:t>
          </w:r>
          <w:r>
            <w:rPr>
              <w:rFonts w:hint="eastAsia"/>
            </w:rPr>
            <w:t>安全设备日志分析</w:t>
          </w:r>
          <w:r>
            <w:tab/>
          </w:r>
          <w:r>
            <w:fldChar w:fldCharType="begin"/>
          </w:r>
          <w:r>
            <w:instrText xml:space="preserve"> PAGEREF _Toc24376 \h </w:instrText>
          </w:r>
          <w:r>
            <w:fldChar w:fldCharType="separate"/>
          </w:r>
          <w:r>
            <w:t>19</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_Toc28650 </w:instrText>
          </w:r>
          <w:r>
            <w:rPr>
              <w:szCs w:val="28"/>
            </w:rPr>
            <w:fldChar w:fldCharType="separate"/>
          </w:r>
          <w:r>
            <w:rPr>
              <w:rFonts w:hint="eastAsia" w:ascii="宋体" w:hAnsi="宋体" w:eastAsia="宋体" w:cs="宋体"/>
            </w:rPr>
            <w:t xml:space="preserve">3.8.1 </w:t>
          </w:r>
          <w:r>
            <w:rPr>
              <w:rFonts w:hint="eastAsia"/>
            </w:rPr>
            <w:t>服务概述</w:t>
          </w:r>
          <w:r>
            <w:tab/>
          </w:r>
          <w:r>
            <w:fldChar w:fldCharType="begin"/>
          </w:r>
          <w:r>
            <w:instrText xml:space="preserve"> PAGEREF _Toc28650 \h </w:instrText>
          </w:r>
          <w:r>
            <w:fldChar w:fldCharType="separate"/>
          </w:r>
          <w:r>
            <w:t>20</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_Toc32253 </w:instrText>
          </w:r>
          <w:r>
            <w:rPr>
              <w:szCs w:val="28"/>
            </w:rPr>
            <w:fldChar w:fldCharType="separate"/>
          </w:r>
          <w:r>
            <w:rPr>
              <w:rFonts w:hint="eastAsia" w:ascii="宋体" w:hAnsi="宋体" w:eastAsia="宋体" w:cs="宋体"/>
            </w:rPr>
            <w:t xml:space="preserve">3.8.2 </w:t>
          </w:r>
          <w:r>
            <w:rPr>
              <w:rFonts w:hint="eastAsia"/>
            </w:rPr>
            <w:t>服务内容</w:t>
          </w:r>
          <w:r>
            <w:tab/>
          </w:r>
          <w:r>
            <w:fldChar w:fldCharType="begin"/>
          </w:r>
          <w:r>
            <w:instrText xml:space="preserve"> PAGEREF _Toc32253 \h </w:instrText>
          </w:r>
          <w:r>
            <w:fldChar w:fldCharType="separate"/>
          </w:r>
          <w:r>
            <w:t>20</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_Toc24508 </w:instrText>
          </w:r>
          <w:r>
            <w:rPr>
              <w:szCs w:val="28"/>
            </w:rPr>
            <w:fldChar w:fldCharType="separate"/>
          </w:r>
          <w:r>
            <w:rPr>
              <w:rFonts w:hint="eastAsia" w:ascii="宋体" w:hAnsi="宋体" w:eastAsia="宋体" w:cs="宋体"/>
            </w:rPr>
            <w:t xml:space="preserve">3.8.3 </w:t>
          </w:r>
          <w:r>
            <w:rPr>
              <w:rFonts w:hint="eastAsia"/>
            </w:rPr>
            <w:t>服务方式</w:t>
          </w:r>
          <w:r>
            <w:tab/>
          </w:r>
          <w:r>
            <w:fldChar w:fldCharType="begin"/>
          </w:r>
          <w:r>
            <w:instrText xml:space="preserve"> PAGEREF _Toc24508 \h </w:instrText>
          </w:r>
          <w:r>
            <w:fldChar w:fldCharType="separate"/>
          </w:r>
          <w:r>
            <w:t>20</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_Toc29004 </w:instrText>
          </w:r>
          <w:r>
            <w:rPr>
              <w:szCs w:val="28"/>
            </w:rPr>
            <w:fldChar w:fldCharType="separate"/>
          </w:r>
          <w:r>
            <w:rPr>
              <w:rFonts w:hint="eastAsia" w:ascii="宋体" w:hAnsi="宋体" w:eastAsia="宋体" w:cs="宋体"/>
            </w:rPr>
            <w:t xml:space="preserve">3.8.4 </w:t>
          </w:r>
          <w:r>
            <w:rPr>
              <w:rFonts w:hint="eastAsia"/>
            </w:rPr>
            <w:t>服务流程</w:t>
          </w:r>
          <w:r>
            <w:tab/>
          </w:r>
          <w:r>
            <w:fldChar w:fldCharType="begin"/>
          </w:r>
          <w:r>
            <w:instrText xml:space="preserve"> PAGEREF _Toc29004 \h </w:instrText>
          </w:r>
          <w:r>
            <w:fldChar w:fldCharType="separate"/>
          </w:r>
          <w:r>
            <w:t>20</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_Toc18474 </w:instrText>
          </w:r>
          <w:r>
            <w:rPr>
              <w:szCs w:val="28"/>
            </w:rPr>
            <w:fldChar w:fldCharType="separate"/>
          </w:r>
          <w:r>
            <w:rPr>
              <w:rFonts w:hint="eastAsia" w:ascii="宋体" w:hAnsi="宋体" w:eastAsia="宋体" w:cs="宋体"/>
            </w:rPr>
            <w:t xml:space="preserve">3.8.5 </w:t>
          </w:r>
          <w:r>
            <w:rPr>
              <w:rFonts w:hint="eastAsia"/>
            </w:rPr>
            <w:t>交付成果</w:t>
          </w:r>
          <w:r>
            <w:tab/>
          </w:r>
          <w:r>
            <w:fldChar w:fldCharType="begin"/>
          </w:r>
          <w:r>
            <w:instrText xml:space="preserve"> PAGEREF _Toc18474 \h </w:instrText>
          </w:r>
          <w:r>
            <w:fldChar w:fldCharType="separate"/>
          </w:r>
          <w:r>
            <w:t>20</w:t>
          </w:r>
          <w:r>
            <w:fldChar w:fldCharType="end"/>
          </w:r>
          <w:r>
            <w:rPr>
              <w:szCs w:val="28"/>
            </w:rPr>
            <w:fldChar w:fldCharType="end"/>
          </w:r>
        </w:p>
        <w:p>
          <w:pPr>
            <w:pStyle w:val="24"/>
            <w:tabs>
              <w:tab w:val="right" w:leader="dot" w:pos="8306"/>
            </w:tabs>
          </w:pPr>
          <w:r>
            <w:rPr>
              <w:szCs w:val="28"/>
            </w:rPr>
            <w:fldChar w:fldCharType="begin"/>
          </w:r>
          <w:r>
            <w:rPr>
              <w:szCs w:val="28"/>
            </w:rPr>
            <w:instrText xml:space="preserve"> HYPERLINK \l _Toc20757 </w:instrText>
          </w:r>
          <w:r>
            <w:rPr>
              <w:szCs w:val="28"/>
            </w:rPr>
            <w:fldChar w:fldCharType="separate"/>
          </w:r>
          <w:r>
            <w:rPr>
              <w:rFonts w:hint="eastAsia" w:ascii="宋体" w:hAnsi="宋体" w:eastAsia="宋体" w:cs="宋体"/>
            </w:rPr>
            <w:t xml:space="preserve">3.9 </w:t>
          </w:r>
          <w:r>
            <w:rPr>
              <w:rFonts w:hint="eastAsia"/>
            </w:rPr>
            <w:t>配合安全建设</w:t>
          </w:r>
          <w:r>
            <w:tab/>
          </w:r>
          <w:r>
            <w:fldChar w:fldCharType="begin"/>
          </w:r>
          <w:r>
            <w:instrText xml:space="preserve"> PAGEREF _Toc20757 \h </w:instrText>
          </w:r>
          <w:r>
            <w:fldChar w:fldCharType="separate"/>
          </w:r>
          <w:r>
            <w:t>20</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_Toc15668 </w:instrText>
          </w:r>
          <w:r>
            <w:rPr>
              <w:szCs w:val="28"/>
            </w:rPr>
            <w:fldChar w:fldCharType="separate"/>
          </w:r>
          <w:r>
            <w:rPr>
              <w:rFonts w:hint="eastAsia" w:ascii="宋体" w:hAnsi="宋体" w:eastAsia="宋体" w:cs="宋体"/>
            </w:rPr>
            <w:t xml:space="preserve">3.9.1 </w:t>
          </w:r>
          <w:r>
            <w:rPr>
              <w:rFonts w:hint="eastAsia"/>
            </w:rPr>
            <w:t>服务概述</w:t>
          </w:r>
          <w:r>
            <w:tab/>
          </w:r>
          <w:r>
            <w:fldChar w:fldCharType="begin"/>
          </w:r>
          <w:r>
            <w:instrText xml:space="preserve"> PAGEREF _Toc15668 \h </w:instrText>
          </w:r>
          <w:r>
            <w:fldChar w:fldCharType="separate"/>
          </w:r>
          <w:r>
            <w:t>20</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_Toc5604 </w:instrText>
          </w:r>
          <w:r>
            <w:rPr>
              <w:szCs w:val="28"/>
            </w:rPr>
            <w:fldChar w:fldCharType="separate"/>
          </w:r>
          <w:r>
            <w:rPr>
              <w:rFonts w:hint="eastAsia" w:ascii="宋体" w:hAnsi="宋体" w:eastAsia="宋体" w:cs="宋体"/>
            </w:rPr>
            <w:t xml:space="preserve">3.9.2 </w:t>
          </w:r>
          <w:r>
            <w:rPr>
              <w:rFonts w:hint="eastAsia"/>
            </w:rPr>
            <w:t>服务内容</w:t>
          </w:r>
          <w:r>
            <w:tab/>
          </w:r>
          <w:r>
            <w:fldChar w:fldCharType="begin"/>
          </w:r>
          <w:r>
            <w:instrText xml:space="preserve"> PAGEREF _Toc5604 \h </w:instrText>
          </w:r>
          <w:r>
            <w:fldChar w:fldCharType="separate"/>
          </w:r>
          <w:r>
            <w:t>21</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_Toc24476 </w:instrText>
          </w:r>
          <w:r>
            <w:rPr>
              <w:szCs w:val="28"/>
            </w:rPr>
            <w:fldChar w:fldCharType="separate"/>
          </w:r>
          <w:r>
            <w:rPr>
              <w:rFonts w:hint="eastAsia" w:ascii="宋体" w:hAnsi="宋体" w:eastAsia="宋体" w:cs="宋体"/>
            </w:rPr>
            <w:t xml:space="preserve">3.9.3 </w:t>
          </w:r>
          <w:r>
            <w:rPr>
              <w:rFonts w:hint="eastAsia"/>
            </w:rPr>
            <w:t>服务方式</w:t>
          </w:r>
          <w:r>
            <w:tab/>
          </w:r>
          <w:r>
            <w:fldChar w:fldCharType="begin"/>
          </w:r>
          <w:r>
            <w:instrText xml:space="preserve"> PAGEREF _Toc24476 \h </w:instrText>
          </w:r>
          <w:r>
            <w:fldChar w:fldCharType="separate"/>
          </w:r>
          <w:r>
            <w:t>21</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_Toc18001 </w:instrText>
          </w:r>
          <w:r>
            <w:rPr>
              <w:szCs w:val="28"/>
            </w:rPr>
            <w:fldChar w:fldCharType="separate"/>
          </w:r>
          <w:r>
            <w:rPr>
              <w:rFonts w:hint="eastAsia" w:ascii="宋体" w:hAnsi="宋体" w:eastAsia="宋体" w:cs="宋体"/>
            </w:rPr>
            <w:t xml:space="preserve">3.9.4 </w:t>
          </w:r>
          <w:r>
            <w:rPr>
              <w:rFonts w:hint="eastAsia"/>
            </w:rPr>
            <w:t>服务流程</w:t>
          </w:r>
          <w:r>
            <w:tab/>
          </w:r>
          <w:r>
            <w:fldChar w:fldCharType="begin"/>
          </w:r>
          <w:r>
            <w:instrText xml:space="preserve"> PAGEREF _Toc18001 \h </w:instrText>
          </w:r>
          <w:r>
            <w:fldChar w:fldCharType="separate"/>
          </w:r>
          <w:r>
            <w:t>21</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_Toc18696 </w:instrText>
          </w:r>
          <w:r>
            <w:rPr>
              <w:szCs w:val="28"/>
            </w:rPr>
            <w:fldChar w:fldCharType="separate"/>
          </w:r>
          <w:r>
            <w:rPr>
              <w:rFonts w:hint="eastAsia" w:ascii="宋体" w:hAnsi="宋体" w:eastAsia="宋体" w:cs="宋体"/>
            </w:rPr>
            <w:t xml:space="preserve">3.9.5 </w:t>
          </w:r>
          <w:r>
            <w:rPr>
              <w:rFonts w:hint="eastAsia"/>
            </w:rPr>
            <w:t>交付成果</w:t>
          </w:r>
          <w:r>
            <w:tab/>
          </w:r>
          <w:r>
            <w:fldChar w:fldCharType="begin"/>
          </w:r>
          <w:r>
            <w:instrText xml:space="preserve"> PAGEREF _Toc18696 \h </w:instrText>
          </w:r>
          <w:r>
            <w:fldChar w:fldCharType="separate"/>
          </w:r>
          <w:r>
            <w:t>21</w:t>
          </w:r>
          <w:r>
            <w:fldChar w:fldCharType="end"/>
          </w:r>
          <w:r>
            <w:rPr>
              <w:szCs w:val="28"/>
            </w:rPr>
            <w:fldChar w:fldCharType="end"/>
          </w:r>
        </w:p>
        <w:p>
          <w:pPr>
            <w:pStyle w:val="24"/>
            <w:tabs>
              <w:tab w:val="right" w:leader="dot" w:pos="8306"/>
            </w:tabs>
          </w:pPr>
          <w:r>
            <w:rPr>
              <w:szCs w:val="28"/>
            </w:rPr>
            <w:fldChar w:fldCharType="begin"/>
          </w:r>
          <w:r>
            <w:rPr>
              <w:szCs w:val="28"/>
            </w:rPr>
            <w:instrText xml:space="preserve"> HYPERLINK \l _Toc21775 </w:instrText>
          </w:r>
          <w:r>
            <w:rPr>
              <w:szCs w:val="28"/>
            </w:rPr>
            <w:fldChar w:fldCharType="separate"/>
          </w:r>
          <w:r>
            <w:rPr>
              <w:rFonts w:hint="eastAsia" w:ascii="宋体" w:hAnsi="宋体" w:eastAsia="宋体" w:cs="宋体"/>
            </w:rPr>
            <w:t xml:space="preserve">3.10 </w:t>
          </w:r>
          <w:r>
            <w:rPr>
              <w:rFonts w:hint="eastAsia"/>
            </w:rPr>
            <w:t>系统漏洞扫描与分析</w:t>
          </w:r>
          <w:r>
            <w:tab/>
          </w:r>
          <w:r>
            <w:fldChar w:fldCharType="begin"/>
          </w:r>
          <w:r>
            <w:instrText xml:space="preserve"> PAGEREF _Toc21775 \h </w:instrText>
          </w:r>
          <w:r>
            <w:fldChar w:fldCharType="separate"/>
          </w:r>
          <w:r>
            <w:t>21</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_Toc2660 </w:instrText>
          </w:r>
          <w:r>
            <w:rPr>
              <w:szCs w:val="28"/>
            </w:rPr>
            <w:fldChar w:fldCharType="separate"/>
          </w:r>
          <w:r>
            <w:rPr>
              <w:rFonts w:hint="eastAsia" w:ascii="宋体" w:hAnsi="宋体" w:eastAsia="宋体" w:cs="宋体"/>
            </w:rPr>
            <w:t xml:space="preserve">3.10.1 </w:t>
          </w:r>
          <w:r>
            <w:rPr>
              <w:rFonts w:hint="eastAsia"/>
            </w:rPr>
            <w:t>服务概述</w:t>
          </w:r>
          <w:r>
            <w:tab/>
          </w:r>
          <w:r>
            <w:fldChar w:fldCharType="begin"/>
          </w:r>
          <w:r>
            <w:instrText xml:space="preserve"> PAGEREF _Toc2660 \h </w:instrText>
          </w:r>
          <w:r>
            <w:fldChar w:fldCharType="separate"/>
          </w:r>
          <w:r>
            <w:t>22</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_Toc23639 </w:instrText>
          </w:r>
          <w:r>
            <w:rPr>
              <w:szCs w:val="28"/>
            </w:rPr>
            <w:fldChar w:fldCharType="separate"/>
          </w:r>
          <w:r>
            <w:rPr>
              <w:rFonts w:hint="eastAsia" w:ascii="宋体" w:hAnsi="宋体" w:eastAsia="宋体" w:cs="宋体"/>
            </w:rPr>
            <w:t xml:space="preserve">3.10.2 </w:t>
          </w:r>
          <w:r>
            <w:rPr>
              <w:rFonts w:hint="eastAsia"/>
            </w:rPr>
            <w:t>服务内容</w:t>
          </w:r>
          <w:r>
            <w:tab/>
          </w:r>
          <w:r>
            <w:fldChar w:fldCharType="begin"/>
          </w:r>
          <w:r>
            <w:instrText xml:space="preserve"> PAGEREF _Toc23639 \h </w:instrText>
          </w:r>
          <w:r>
            <w:fldChar w:fldCharType="separate"/>
          </w:r>
          <w:r>
            <w:t>22</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_Toc22039 </w:instrText>
          </w:r>
          <w:r>
            <w:rPr>
              <w:szCs w:val="28"/>
            </w:rPr>
            <w:fldChar w:fldCharType="separate"/>
          </w:r>
          <w:r>
            <w:rPr>
              <w:rFonts w:hint="eastAsia" w:ascii="宋体" w:hAnsi="宋体" w:eastAsia="宋体" w:cs="宋体"/>
            </w:rPr>
            <w:t xml:space="preserve">3.10.3 </w:t>
          </w:r>
          <w:r>
            <w:rPr>
              <w:rFonts w:hint="eastAsia"/>
            </w:rPr>
            <w:t>服务方式</w:t>
          </w:r>
          <w:r>
            <w:tab/>
          </w:r>
          <w:r>
            <w:fldChar w:fldCharType="begin"/>
          </w:r>
          <w:r>
            <w:instrText xml:space="preserve"> PAGEREF _Toc22039 \h </w:instrText>
          </w:r>
          <w:r>
            <w:fldChar w:fldCharType="separate"/>
          </w:r>
          <w:r>
            <w:t>22</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_Toc2495 </w:instrText>
          </w:r>
          <w:r>
            <w:rPr>
              <w:szCs w:val="28"/>
            </w:rPr>
            <w:fldChar w:fldCharType="separate"/>
          </w:r>
          <w:r>
            <w:rPr>
              <w:rFonts w:hint="eastAsia" w:ascii="宋体" w:hAnsi="宋体" w:eastAsia="宋体" w:cs="宋体"/>
            </w:rPr>
            <w:t xml:space="preserve">3.10.4 </w:t>
          </w:r>
          <w:r>
            <w:rPr>
              <w:rFonts w:hint="eastAsia"/>
            </w:rPr>
            <w:t>服务流程</w:t>
          </w:r>
          <w:r>
            <w:tab/>
          </w:r>
          <w:r>
            <w:fldChar w:fldCharType="begin"/>
          </w:r>
          <w:r>
            <w:instrText xml:space="preserve"> PAGEREF _Toc2495 \h </w:instrText>
          </w:r>
          <w:r>
            <w:fldChar w:fldCharType="separate"/>
          </w:r>
          <w:r>
            <w:t>22</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_Toc32000 </w:instrText>
          </w:r>
          <w:r>
            <w:rPr>
              <w:szCs w:val="28"/>
            </w:rPr>
            <w:fldChar w:fldCharType="separate"/>
          </w:r>
          <w:r>
            <w:rPr>
              <w:rFonts w:hint="eastAsia" w:ascii="宋体" w:hAnsi="宋体" w:eastAsia="宋体" w:cs="宋体"/>
            </w:rPr>
            <w:t xml:space="preserve">3.10.5 </w:t>
          </w:r>
          <w:r>
            <w:rPr>
              <w:rFonts w:hint="eastAsia"/>
            </w:rPr>
            <w:t>交付成果</w:t>
          </w:r>
          <w:r>
            <w:tab/>
          </w:r>
          <w:r>
            <w:fldChar w:fldCharType="begin"/>
          </w:r>
          <w:r>
            <w:instrText xml:space="preserve"> PAGEREF _Toc32000 \h </w:instrText>
          </w:r>
          <w:r>
            <w:fldChar w:fldCharType="separate"/>
          </w:r>
          <w:r>
            <w:t>22</w:t>
          </w:r>
          <w:r>
            <w:fldChar w:fldCharType="end"/>
          </w:r>
          <w:r>
            <w:rPr>
              <w:szCs w:val="28"/>
            </w:rPr>
            <w:fldChar w:fldCharType="end"/>
          </w:r>
        </w:p>
        <w:p>
          <w:pPr>
            <w:pStyle w:val="24"/>
            <w:tabs>
              <w:tab w:val="right" w:leader="dot" w:pos="8306"/>
            </w:tabs>
          </w:pPr>
          <w:r>
            <w:rPr>
              <w:szCs w:val="28"/>
            </w:rPr>
            <w:fldChar w:fldCharType="begin"/>
          </w:r>
          <w:r>
            <w:rPr>
              <w:szCs w:val="28"/>
            </w:rPr>
            <w:instrText xml:space="preserve"> HYPERLINK \l _Toc26049 </w:instrText>
          </w:r>
          <w:r>
            <w:rPr>
              <w:szCs w:val="28"/>
            </w:rPr>
            <w:fldChar w:fldCharType="separate"/>
          </w:r>
          <w:r>
            <w:rPr>
              <w:rFonts w:hint="eastAsia" w:ascii="宋体" w:hAnsi="宋体" w:eastAsia="宋体" w:cs="宋体"/>
            </w:rPr>
            <w:t xml:space="preserve">3.11 </w:t>
          </w:r>
          <w:r>
            <w:rPr>
              <w:rFonts w:hint="eastAsia"/>
            </w:rPr>
            <w:t>主机基线检查</w:t>
          </w:r>
          <w:r>
            <w:tab/>
          </w:r>
          <w:r>
            <w:fldChar w:fldCharType="begin"/>
          </w:r>
          <w:r>
            <w:instrText xml:space="preserve"> PAGEREF _Toc26049 \h </w:instrText>
          </w:r>
          <w:r>
            <w:fldChar w:fldCharType="separate"/>
          </w:r>
          <w:r>
            <w:t>22</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_Toc23651 </w:instrText>
          </w:r>
          <w:r>
            <w:rPr>
              <w:szCs w:val="28"/>
            </w:rPr>
            <w:fldChar w:fldCharType="separate"/>
          </w:r>
          <w:r>
            <w:rPr>
              <w:rFonts w:hint="eastAsia" w:ascii="宋体" w:hAnsi="宋体" w:eastAsia="宋体" w:cs="宋体"/>
            </w:rPr>
            <w:t xml:space="preserve">3.11.1 </w:t>
          </w:r>
          <w:r>
            <w:rPr>
              <w:rFonts w:hint="eastAsia"/>
            </w:rPr>
            <w:t>服务概述</w:t>
          </w:r>
          <w:r>
            <w:tab/>
          </w:r>
          <w:r>
            <w:fldChar w:fldCharType="begin"/>
          </w:r>
          <w:r>
            <w:instrText xml:space="preserve"> PAGEREF _Toc23651 \h </w:instrText>
          </w:r>
          <w:r>
            <w:fldChar w:fldCharType="separate"/>
          </w:r>
          <w:r>
            <w:t>23</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_Toc15483 </w:instrText>
          </w:r>
          <w:r>
            <w:rPr>
              <w:szCs w:val="28"/>
            </w:rPr>
            <w:fldChar w:fldCharType="separate"/>
          </w:r>
          <w:r>
            <w:rPr>
              <w:rFonts w:hint="eastAsia" w:ascii="宋体" w:hAnsi="宋体" w:eastAsia="宋体" w:cs="宋体"/>
            </w:rPr>
            <w:t xml:space="preserve">3.11.2 </w:t>
          </w:r>
          <w:r>
            <w:rPr>
              <w:rFonts w:hint="eastAsia"/>
            </w:rPr>
            <w:t>服务内容</w:t>
          </w:r>
          <w:r>
            <w:tab/>
          </w:r>
          <w:r>
            <w:fldChar w:fldCharType="begin"/>
          </w:r>
          <w:r>
            <w:instrText xml:space="preserve"> PAGEREF _Toc15483 \h </w:instrText>
          </w:r>
          <w:r>
            <w:fldChar w:fldCharType="separate"/>
          </w:r>
          <w:r>
            <w:t>23</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_Toc3112 </w:instrText>
          </w:r>
          <w:r>
            <w:rPr>
              <w:szCs w:val="28"/>
            </w:rPr>
            <w:fldChar w:fldCharType="separate"/>
          </w:r>
          <w:r>
            <w:rPr>
              <w:rFonts w:hint="eastAsia" w:ascii="宋体" w:hAnsi="宋体" w:eastAsia="宋体" w:cs="宋体"/>
            </w:rPr>
            <w:t xml:space="preserve">3.11.3 </w:t>
          </w:r>
          <w:r>
            <w:rPr>
              <w:rFonts w:hint="eastAsia"/>
            </w:rPr>
            <w:t>服务方式</w:t>
          </w:r>
          <w:r>
            <w:tab/>
          </w:r>
          <w:r>
            <w:fldChar w:fldCharType="begin"/>
          </w:r>
          <w:r>
            <w:instrText xml:space="preserve"> PAGEREF _Toc3112 \h </w:instrText>
          </w:r>
          <w:r>
            <w:fldChar w:fldCharType="separate"/>
          </w:r>
          <w:r>
            <w:t>23</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_Toc22897 </w:instrText>
          </w:r>
          <w:r>
            <w:rPr>
              <w:szCs w:val="28"/>
            </w:rPr>
            <w:fldChar w:fldCharType="separate"/>
          </w:r>
          <w:r>
            <w:rPr>
              <w:rFonts w:hint="eastAsia" w:ascii="宋体" w:hAnsi="宋体" w:eastAsia="宋体" w:cs="宋体"/>
            </w:rPr>
            <w:t xml:space="preserve">3.11.4 </w:t>
          </w:r>
          <w:r>
            <w:rPr>
              <w:rFonts w:hint="eastAsia"/>
            </w:rPr>
            <w:t>服务流程</w:t>
          </w:r>
          <w:r>
            <w:tab/>
          </w:r>
          <w:r>
            <w:fldChar w:fldCharType="begin"/>
          </w:r>
          <w:r>
            <w:instrText xml:space="preserve"> PAGEREF _Toc22897 \h </w:instrText>
          </w:r>
          <w:r>
            <w:fldChar w:fldCharType="separate"/>
          </w:r>
          <w:r>
            <w:t>23</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_Toc22551 </w:instrText>
          </w:r>
          <w:r>
            <w:rPr>
              <w:szCs w:val="28"/>
            </w:rPr>
            <w:fldChar w:fldCharType="separate"/>
          </w:r>
          <w:r>
            <w:rPr>
              <w:rFonts w:hint="eastAsia" w:ascii="宋体" w:hAnsi="宋体" w:eastAsia="宋体" w:cs="宋体"/>
            </w:rPr>
            <w:t xml:space="preserve">3.11.5 </w:t>
          </w:r>
          <w:r>
            <w:rPr>
              <w:rFonts w:hint="eastAsia"/>
            </w:rPr>
            <w:t>交付成果</w:t>
          </w:r>
          <w:r>
            <w:tab/>
          </w:r>
          <w:r>
            <w:fldChar w:fldCharType="begin"/>
          </w:r>
          <w:r>
            <w:instrText xml:space="preserve"> PAGEREF _Toc22551 \h </w:instrText>
          </w:r>
          <w:r>
            <w:fldChar w:fldCharType="separate"/>
          </w:r>
          <w:r>
            <w:t>23</w:t>
          </w:r>
          <w:r>
            <w:fldChar w:fldCharType="end"/>
          </w:r>
          <w:r>
            <w:rPr>
              <w:szCs w:val="28"/>
            </w:rPr>
            <w:fldChar w:fldCharType="end"/>
          </w:r>
        </w:p>
        <w:p>
          <w:pPr>
            <w:pStyle w:val="24"/>
            <w:tabs>
              <w:tab w:val="right" w:leader="dot" w:pos="8306"/>
            </w:tabs>
          </w:pPr>
          <w:r>
            <w:rPr>
              <w:szCs w:val="28"/>
            </w:rPr>
            <w:fldChar w:fldCharType="begin"/>
          </w:r>
          <w:r>
            <w:rPr>
              <w:szCs w:val="28"/>
            </w:rPr>
            <w:instrText xml:space="preserve"> HYPERLINK \l _Toc5717 </w:instrText>
          </w:r>
          <w:r>
            <w:rPr>
              <w:szCs w:val="28"/>
            </w:rPr>
            <w:fldChar w:fldCharType="separate"/>
          </w:r>
          <w:r>
            <w:rPr>
              <w:rFonts w:hint="eastAsia" w:ascii="宋体" w:hAnsi="宋体" w:eastAsia="宋体" w:cs="宋体"/>
            </w:rPr>
            <w:t xml:space="preserve">3.12 </w:t>
          </w:r>
          <w:r>
            <w:rPr>
              <w:rFonts w:hint="eastAsia"/>
            </w:rPr>
            <w:t>安全加固</w:t>
          </w:r>
          <w:r>
            <w:tab/>
          </w:r>
          <w:r>
            <w:fldChar w:fldCharType="begin"/>
          </w:r>
          <w:r>
            <w:instrText xml:space="preserve"> PAGEREF _Toc5717 \h </w:instrText>
          </w:r>
          <w:r>
            <w:fldChar w:fldCharType="separate"/>
          </w:r>
          <w:r>
            <w:t>23</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_Toc9209 </w:instrText>
          </w:r>
          <w:r>
            <w:rPr>
              <w:szCs w:val="28"/>
            </w:rPr>
            <w:fldChar w:fldCharType="separate"/>
          </w:r>
          <w:r>
            <w:rPr>
              <w:rFonts w:hint="eastAsia" w:ascii="宋体" w:hAnsi="宋体" w:eastAsia="宋体" w:cs="宋体"/>
            </w:rPr>
            <w:t xml:space="preserve">3.12.1 </w:t>
          </w:r>
          <w:r>
            <w:rPr>
              <w:rFonts w:hint="eastAsia"/>
            </w:rPr>
            <w:t>服务概述</w:t>
          </w:r>
          <w:r>
            <w:tab/>
          </w:r>
          <w:r>
            <w:fldChar w:fldCharType="begin"/>
          </w:r>
          <w:r>
            <w:instrText xml:space="preserve"> PAGEREF _Toc9209 \h </w:instrText>
          </w:r>
          <w:r>
            <w:fldChar w:fldCharType="separate"/>
          </w:r>
          <w:r>
            <w:t>24</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_Toc32036 </w:instrText>
          </w:r>
          <w:r>
            <w:rPr>
              <w:szCs w:val="28"/>
            </w:rPr>
            <w:fldChar w:fldCharType="separate"/>
          </w:r>
          <w:r>
            <w:rPr>
              <w:rFonts w:hint="eastAsia" w:ascii="宋体" w:hAnsi="宋体" w:eastAsia="宋体" w:cs="宋体"/>
            </w:rPr>
            <w:t xml:space="preserve">3.12.2 </w:t>
          </w:r>
          <w:r>
            <w:rPr>
              <w:rFonts w:hint="eastAsia"/>
            </w:rPr>
            <w:t>服务内容</w:t>
          </w:r>
          <w:r>
            <w:tab/>
          </w:r>
          <w:r>
            <w:fldChar w:fldCharType="begin"/>
          </w:r>
          <w:r>
            <w:instrText xml:space="preserve"> PAGEREF _Toc32036 \h </w:instrText>
          </w:r>
          <w:r>
            <w:fldChar w:fldCharType="separate"/>
          </w:r>
          <w:r>
            <w:t>24</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_Toc6601 </w:instrText>
          </w:r>
          <w:r>
            <w:rPr>
              <w:szCs w:val="28"/>
            </w:rPr>
            <w:fldChar w:fldCharType="separate"/>
          </w:r>
          <w:r>
            <w:rPr>
              <w:rFonts w:hint="eastAsia" w:ascii="宋体" w:hAnsi="宋体" w:eastAsia="宋体" w:cs="宋体"/>
            </w:rPr>
            <w:t xml:space="preserve">3.12.3 </w:t>
          </w:r>
          <w:r>
            <w:rPr>
              <w:rFonts w:hint="eastAsia"/>
            </w:rPr>
            <w:t>服务方式</w:t>
          </w:r>
          <w:r>
            <w:tab/>
          </w:r>
          <w:r>
            <w:fldChar w:fldCharType="begin"/>
          </w:r>
          <w:r>
            <w:instrText xml:space="preserve"> PAGEREF _Toc6601 \h </w:instrText>
          </w:r>
          <w:r>
            <w:fldChar w:fldCharType="separate"/>
          </w:r>
          <w:r>
            <w:t>24</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_Toc28 </w:instrText>
          </w:r>
          <w:r>
            <w:rPr>
              <w:szCs w:val="28"/>
            </w:rPr>
            <w:fldChar w:fldCharType="separate"/>
          </w:r>
          <w:r>
            <w:rPr>
              <w:rFonts w:hint="eastAsia" w:ascii="宋体" w:hAnsi="宋体" w:eastAsia="宋体" w:cs="宋体"/>
            </w:rPr>
            <w:t xml:space="preserve">3.12.4 </w:t>
          </w:r>
          <w:r>
            <w:rPr>
              <w:rFonts w:hint="eastAsia"/>
            </w:rPr>
            <w:t>服务流程</w:t>
          </w:r>
          <w:r>
            <w:tab/>
          </w:r>
          <w:r>
            <w:fldChar w:fldCharType="begin"/>
          </w:r>
          <w:r>
            <w:instrText xml:space="preserve"> PAGEREF _Toc28 \h </w:instrText>
          </w:r>
          <w:r>
            <w:fldChar w:fldCharType="separate"/>
          </w:r>
          <w:r>
            <w:t>25</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_Toc14931 </w:instrText>
          </w:r>
          <w:r>
            <w:rPr>
              <w:szCs w:val="28"/>
            </w:rPr>
            <w:fldChar w:fldCharType="separate"/>
          </w:r>
          <w:r>
            <w:rPr>
              <w:rFonts w:hint="eastAsia" w:ascii="宋体" w:hAnsi="宋体" w:eastAsia="宋体" w:cs="宋体"/>
            </w:rPr>
            <w:t xml:space="preserve">3.12.5 </w:t>
          </w:r>
          <w:r>
            <w:rPr>
              <w:rFonts w:hint="eastAsia"/>
            </w:rPr>
            <w:t>风险规避</w:t>
          </w:r>
          <w:r>
            <w:tab/>
          </w:r>
          <w:r>
            <w:fldChar w:fldCharType="begin"/>
          </w:r>
          <w:r>
            <w:instrText xml:space="preserve"> PAGEREF _Toc14931 \h </w:instrText>
          </w:r>
          <w:r>
            <w:fldChar w:fldCharType="separate"/>
          </w:r>
          <w:r>
            <w:t>26</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_Toc7754 </w:instrText>
          </w:r>
          <w:r>
            <w:rPr>
              <w:szCs w:val="28"/>
            </w:rPr>
            <w:fldChar w:fldCharType="separate"/>
          </w:r>
          <w:r>
            <w:rPr>
              <w:rFonts w:hint="eastAsia" w:ascii="宋体" w:hAnsi="宋体" w:eastAsia="宋体" w:cs="宋体"/>
            </w:rPr>
            <w:t xml:space="preserve">3.12.6 </w:t>
          </w:r>
          <w:r>
            <w:rPr>
              <w:rFonts w:hint="eastAsia"/>
            </w:rPr>
            <w:t>交付成果</w:t>
          </w:r>
          <w:r>
            <w:tab/>
          </w:r>
          <w:r>
            <w:fldChar w:fldCharType="begin"/>
          </w:r>
          <w:r>
            <w:instrText xml:space="preserve"> PAGEREF _Toc7754 \h </w:instrText>
          </w:r>
          <w:r>
            <w:fldChar w:fldCharType="separate"/>
          </w:r>
          <w:r>
            <w:t>28</w:t>
          </w:r>
          <w:r>
            <w:fldChar w:fldCharType="end"/>
          </w:r>
          <w:r>
            <w:rPr>
              <w:szCs w:val="28"/>
            </w:rPr>
            <w:fldChar w:fldCharType="end"/>
          </w:r>
        </w:p>
        <w:p>
          <w:pPr>
            <w:pStyle w:val="24"/>
            <w:tabs>
              <w:tab w:val="right" w:leader="dot" w:pos="8306"/>
            </w:tabs>
          </w:pPr>
          <w:r>
            <w:rPr>
              <w:szCs w:val="28"/>
            </w:rPr>
            <w:fldChar w:fldCharType="begin"/>
          </w:r>
          <w:r>
            <w:rPr>
              <w:szCs w:val="28"/>
            </w:rPr>
            <w:instrText xml:space="preserve"> HYPERLINK \l _Toc27644 </w:instrText>
          </w:r>
          <w:r>
            <w:rPr>
              <w:szCs w:val="28"/>
            </w:rPr>
            <w:fldChar w:fldCharType="separate"/>
          </w:r>
          <w:r>
            <w:rPr>
              <w:rFonts w:hint="eastAsia" w:ascii="宋体" w:hAnsi="宋体" w:eastAsia="宋体" w:cs="宋体"/>
            </w:rPr>
            <w:t xml:space="preserve">3.13 </w:t>
          </w:r>
          <w:r>
            <w:rPr>
              <w:rFonts w:hint="eastAsia"/>
            </w:rPr>
            <w:t>渗透服务</w:t>
          </w:r>
          <w:r>
            <w:tab/>
          </w:r>
          <w:r>
            <w:fldChar w:fldCharType="begin"/>
          </w:r>
          <w:r>
            <w:instrText xml:space="preserve"> PAGEREF _Toc27644 \h </w:instrText>
          </w:r>
          <w:r>
            <w:fldChar w:fldCharType="separate"/>
          </w:r>
          <w:r>
            <w:t>28</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_Toc16850 </w:instrText>
          </w:r>
          <w:r>
            <w:rPr>
              <w:szCs w:val="28"/>
            </w:rPr>
            <w:fldChar w:fldCharType="separate"/>
          </w:r>
          <w:r>
            <w:rPr>
              <w:rFonts w:hint="eastAsia" w:ascii="宋体" w:hAnsi="宋体" w:eastAsia="宋体" w:cs="宋体"/>
            </w:rPr>
            <w:t xml:space="preserve">3.13.1 </w:t>
          </w:r>
          <w:r>
            <w:rPr>
              <w:rFonts w:hint="eastAsia"/>
            </w:rPr>
            <w:t>服务概述</w:t>
          </w:r>
          <w:r>
            <w:tab/>
          </w:r>
          <w:r>
            <w:fldChar w:fldCharType="begin"/>
          </w:r>
          <w:r>
            <w:instrText xml:space="preserve"> PAGEREF _Toc16850 \h </w:instrText>
          </w:r>
          <w:r>
            <w:fldChar w:fldCharType="separate"/>
          </w:r>
          <w:r>
            <w:t>28</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_Toc16512 </w:instrText>
          </w:r>
          <w:r>
            <w:rPr>
              <w:szCs w:val="28"/>
            </w:rPr>
            <w:fldChar w:fldCharType="separate"/>
          </w:r>
          <w:r>
            <w:rPr>
              <w:rFonts w:hint="eastAsia" w:ascii="宋体" w:hAnsi="宋体" w:eastAsia="宋体" w:cs="宋体"/>
            </w:rPr>
            <w:t xml:space="preserve">3.13.2 </w:t>
          </w:r>
          <w:r>
            <w:rPr>
              <w:rFonts w:hint="eastAsia"/>
            </w:rPr>
            <w:t>服务内容</w:t>
          </w:r>
          <w:r>
            <w:tab/>
          </w:r>
          <w:r>
            <w:fldChar w:fldCharType="begin"/>
          </w:r>
          <w:r>
            <w:instrText xml:space="preserve"> PAGEREF _Toc16512 \h </w:instrText>
          </w:r>
          <w:r>
            <w:fldChar w:fldCharType="separate"/>
          </w:r>
          <w:r>
            <w:t>28</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_Toc19734 </w:instrText>
          </w:r>
          <w:r>
            <w:rPr>
              <w:szCs w:val="28"/>
            </w:rPr>
            <w:fldChar w:fldCharType="separate"/>
          </w:r>
          <w:r>
            <w:rPr>
              <w:rFonts w:hint="eastAsia" w:ascii="宋体" w:hAnsi="宋体" w:eastAsia="宋体" w:cs="宋体"/>
            </w:rPr>
            <w:t xml:space="preserve">3.13.3 </w:t>
          </w:r>
          <w:r>
            <w:rPr>
              <w:rFonts w:hint="eastAsia"/>
            </w:rPr>
            <w:t>服务方式</w:t>
          </w:r>
          <w:r>
            <w:tab/>
          </w:r>
          <w:r>
            <w:fldChar w:fldCharType="begin"/>
          </w:r>
          <w:r>
            <w:instrText xml:space="preserve"> PAGEREF _Toc19734 \h </w:instrText>
          </w:r>
          <w:r>
            <w:fldChar w:fldCharType="separate"/>
          </w:r>
          <w:r>
            <w:t>29</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_Toc12777 </w:instrText>
          </w:r>
          <w:r>
            <w:rPr>
              <w:szCs w:val="28"/>
            </w:rPr>
            <w:fldChar w:fldCharType="separate"/>
          </w:r>
          <w:r>
            <w:rPr>
              <w:rFonts w:hint="eastAsia" w:ascii="宋体" w:hAnsi="宋体" w:eastAsia="宋体" w:cs="宋体"/>
            </w:rPr>
            <w:t xml:space="preserve">3.13.4 </w:t>
          </w:r>
          <w:r>
            <w:rPr>
              <w:rFonts w:hint="eastAsia"/>
            </w:rPr>
            <w:t>服务流程</w:t>
          </w:r>
          <w:r>
            <w:tab/>
          </w:r>
          <w:r>
            <w:fldChar w:fldCharType="begin"/>
          </w:r>
          <w:r>
            <w:instrText xml:space="preserve"> PAGEREF _Toc12777 \h </w:instrText>
          </w:r>
          <w:r>
            <w:fldChar w:fldCharType="separate"/>
          </w:r>
          <w:r>
            <w:t>29</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_Toc13920 </w:instrText>
          </w:r>
          <w:r>
            <w:rPr>
              <w:szCs w:val="28"/>
            </w:rPr>
            <w:fldChar w:fldCharType="separate"/>
          </w:r>
          <w:r>
            <w:rPr>
              <w:rFonts w:hint="eastAsia" w:ascii="宋体" w:hAnsi="宋体" w:eastAsia="宋体" w:cs="宋体"/>
            </w:rPr>
            <w:t xml:space="preserve">3.13.5 </w:t>
          </w:r>
          <w:r>
            <w:rPr>
              <w:rFonts w:hint="eastAsia"/>
            </w:rPr>
            <w:t>交付成果</w:t>
          </w:r>
          <w:r>
            <w:tab/>
          </w:r>
          <w:r>
            <w:fldChar w:fldCharType="begin"/>
          </w:r>
          <w:r>
            <w:instrText xml:space="preserve"> PAGEREF _Toc13920 \h </w:instrText>
          </w:r>
          <w:r>
            <w:fldChar w:fldCharType="separate"/>
          </w:r>
          <w:r>
            <w:t>30</w:t>
          </w:r>
          <w:r>
            <w:fldChar w:fldCharType="end"/>
          </w:r>
          <w:r>
            <w:rPr>
              <w:szCs w:val="28"/>
            </w:rPr>
            <w:fldChar w:fldCharType="end"/>
          </w:r>
        </w:p>
        <w:p>
          <w:pPr>
            <w:pStyle w:val="24"/>
            <w:tabs>
              <w:tab w:val="right" w:leader="dot" w:pos="8306"/>
            </w:tabs>
          </w:pPr>
          <w:r>
            <w:rPr>
              <w:szCs w:val="28"/>
            </w:rPr>
            <w:fldChar w:fldCharType="begin"/>
          </w:r>
          <w:r>
            <w:rPr>
              <w:szCs w:val="28"/>
            </w:rPr>
            <w:instrText xml:space="preserve"> HYPERLINK \l _Toc22550 </w:instrText>
          </w:r>
          <w:r>
            <w:rPr>
              <w:szCs w:val="28"/>
            </w:rPr>
            <w:fldChar w:fldCharType="separate"/>
          </w:r>
          <w:r>
            <w:rPr>
              <w:rFonts w:hint="eastAsia" w:ascii="宋体" w:hAnsi="宋体" w:eastAsia="宋体" w:cs="宋体"/>
            </w:rPr>
            <w:t xml:space="preserve">3.14 </w:t>
          </w:r>
          <w:r>
            <w:rPr>
              <w:rFonts w:hint="eastAsia"/>
            </w:rPr>
            <w:t>应急演练</w:t>
          </w:r>
          <w:r>
            <w:tab/>
          </w:r>
          <w:r>
            <w:fldChar w:fldCharType="begin"/>
          </w:r>
          <w:r>
            <w:instrText xml:space="preserve"> PAGEREF _Toc22550 \h </w:instrText>
          </w:r>
          <w:r>
            <w:fldChar w:fldCharType="separate"/>
          </w:r>
          <w:r>
            <w:t>30</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_Toc19921 </w:instrText>
          </w:r>
          <w:r>
            <w:rPr>
              <w:szCs w:val="28"/>
            </w:rPr>
            <w:fldChar w:fldCharType="separate"/>
          </w:r>
          <w:r>
            <w:rPr>
              <w:rFonts w:hint="eastAsia" w:ascii="宋体" w:hAnsi="宋体" w:eastAsia="宋体" w:cs="宋体"/>
            </w:rPr>
            <w:t xml:space="preserve">3.14.1 </w:t>
          </w:r>
          <w:r>
            <w:rPr>
              <w:rFonts w:hint="eastAsia"/>
            </w:rPr>
            <w:t>服务概述</w:t>
          </w:r>
          <w:r>
            <w:tab/>
          </w:r>
          <w:r>
            <w:fldChar w:fldCharType="begin"/>
          </w:r>
          <w:r>
            <w:instrText xml:space="preserve"> PAGEREF _Toc19921 \h </w:instrText>
          </w:r>
          <w:r>
            <w:fldChar w:fldCharType="separate"/>
          </w:r>
          <w:r>
            <w:t>30</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_Toc25471 </w:instrText>
          </w:r>
          <w:r>
            <w:rPr>
              <w:szCs w:val="28"/>
            </w:rPr>
            <w:fldChar w:fldCharType="separate"/>
          </w:r>
          <w:r>
            <w:rPr>
              <w:rFonts w:hint="eastAsia" w:ascii="宋体" w:hAnsi="宋体" w:eastAsia="宋体" w:cs="宋体"/>
            </w:rPr>
            <w:t xml:space="preserve">3.14.2 </w:t>
          </w:r>
          <w:r>
            <w:rPr>
              <w:rFonts w:hint="eastAsia"/>
            </w:rPr>
            <w:t>服务内容</w:t>
          </w:r>
          <w:r>
            <w:tab/>
          </w:r>
          <w:r>
            <w:fldChar w:fldCharType="begin"/>
          </w:r>
          <w:r>
            <w:instrText xml:space="preserve"> PAGEREF _Toc25471 \h </w:instrText>
          </w:r>
          <w:r>
            <w:fldChar w:fldCharType="separate"/>
          </w:r>
          <w:r>
            <w:t>31</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_Toc26505 </w:instrText>
          </w:r>
          <w:r>
            <w:rPr>
              <w:szCs w:val="28"/>
            </w:rPr>
            <w:fldChar w:fldCharType="separate"/>
          </w:r>
          <w:r>
            <w:rPr>
              <w:rFonts w:hint="eastAsia" w:ascii="宋体" w:hAnsi="宋体" w:eastAsia="宋体" w:cs="宋体"/>
            </w:rPr>
            <w:t xml:space="preserve">3.14.3 </w:t>
          </w:r>
          <w:r>
            <w:rPr>
              <w:rFonts w:hint="eastAsia"/>
            </w:rPr>
            <w:t>服务方式</w:t>
          </w:r>
          <w:r>
            <w:tab/>
          </w:r>
          <w:r>
            <w:fldChar w:fldCharType="begin"/>
          </w:r>
          <w:r>
            <w:instrText xml:space="preserve"> PAGEREF _Toc26505 \h </w:instrText>
          </w:r>
          <w:r>
            <w:fldChar w:fldCharType="separate"/>
          </w:r>
          <w:r>
            <w:t>31</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_Toc20254 </w:instrText>
          </w:r>
          <w:r>
            <w:rPr>
              <w:szCs w:val="28"/>
            </w:rPr>
            <w:fldChar w:fldCharType="separate"/>
          </w:r>
          <w:r>
            <w:rPr>
              <w:rFonts w:hint="eastAsia" w:ascii="宋体" w:hAnsi="宋体" w:eastAsia="宋体" w:cs="宋体"/>
            </w:rPr>
            <w:t xml:space="preserve">3.14.4 </w:t>
          </w:r>
          <w:r>
            <w:rPr>
              <w:rFonts w:hint="eastAsia"/>
            </w:rPr>
            <w:t>服务流程</w:t>
          </w:r>
          <w:r>
            <w:tab/>
          </w:r>
          <w:r>
            <w:fldChar w:fldCharType="begin"/>
          </w:r>
          <w:r>
            <w:instrText xml:space="preserve"> PAGEREF _Toc20254 \h </w:instrText>
          </w:r>
          <w:r>
            <w:fldChar w:fldCharType="separate"/>
          </w:r>
          <w:r>
            <w:t>31</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_Toc13427 </w:instrText>
          </w:r>
          <w:r>
            <w:rPr>
              <w:szCs w:val="28"/>
            </w:rPr>
            <w:fldChar w:fldCharType="separate"/>
          </w:r>
          <w:r>
            <w:rPr>
              <w:rFonts w:hint="eastAsia" w:ascii="宋体" w:hAnsi="宋体" w:eastAsia="宋体" w:cs="宋体"/>
            </w:rPr>
            <w:t xml:space="preserve">3.14.5 </w:t>
          </w:r>
          <w:r>
            <w:rPr>
              <w:rFonts w:hint="eastAsia"/>
            </w:rPr>
            <w:t>交付成果</w:t>
          </w:r>
          <w:r>
            <w:tab/>
          </w:r>
          <w:r>
            <w:fldChar w:fldCharType="begin"/>
          </w:r>
          <w:r>
            <w:instrText xml:space="preserve"> PAGEREF _Toc13427 \h </w:instrText>
          </w:r>
          <w:r>
            <w:fldChar w:fldCharType="separate"/>
          </w:r>
          <w:r>
            <w:t>31</w:t>
          </w:r>
          <w:r>
            <w:fldChar w:fldCharType="end"/>
          </w:r>
          <w:r>
            <w:rPr>
              <w:szCs w:val="28"/>
            </w:rPr>
            <w:fldChar w:fldCharType="end"/>
          </w:r>
        </w:p>
        <w:p>
          <w:pPr>
            <w:pStyle w:val="24"/>
            <w:tabs>
              <w:tab w:val="right" w:leader="dot" w:pos="8306"/>
            </w:tabs>
          </w:pPr>
          <w:r>
            <w:rPr>
              <w:szCs w:val="28"/>
            </w:rPr>
            <w:fldChar w:fldCharType="begin"/>
          </w:r>
          <w:r>
            <w:rPr>
              <w:szCs w:val="28"/>
            </w:rPr>
            <w:instrText xml:space="preserve"> HYPERLINK \l _Toc2728 </w:instrText>
          </w:r>
          <w:r>
            <w:rPr>
              <w:szCs w:val="28"/>
            </w:rPr>
            <w:fldChar w:fldCharType="separate"/>
          </w:r>
          <w:r>
            <w:rPr>
              <w:rFonts w:hint="eastAsia" w:ascii="宋体" w:hAnsi="宋体" w:eastAsia="宋体" w:cs="宋体"/>
            </w:rPr>
            <w:t xml:space="preserve">3.15 </w:t>
          </w:r>
          <w:r>
            <w:rPr>
              <w:rFonts w:hint="eastAsia"/>
            </w:rPr>
            <w:t>安全宣贯及培训</w:t>
          </w:r>
          <w:r>
            <w:tab/>
          </w:r>
          <w:r>
            <w:fldChar w:fldCharType="begin"/>
          </w:r>
          <w:r>
            <w:instrText xml:space="preserve"> PAGEREF _Toc2728 \h </w:instrText>
          </w:r>
          <w:r>
            <w:fldChar w:fldCharType="separate"/>
          </w:r>
          <w:r>
            <w:t>31</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_Toc9757 </w:instrText>
          </w:r>
          <w:r>
            <w:rPr>
              <w:szCs w:val="28"/>
            </w:rPr>
            <w:fldChar w:fldCharType="separate"/>
          </w:r>
          <w:r>
            <w:rPr>
              <w:rFonts w:hint="eastAsia" w:ascii="宋体" w:hAnsi="宋体" w:eastAsia="宋体" w:cs="宋体"/>
            </w:rPr>
            <w:t xml:space="preserve">3.15.1 </w:t>
          </w:r>
          <w:r>
            <w:rPr>
              <w:rFonts w:hint="eastAsia"/>
            </w:rPr>
            <w:t>服务内容</w:t>
          </w:r>
          <w:r>
            <w:tab/>
          </w:r>
          <w:r>
            <w:fldChar w:fldCharType="begin"/>
          </w:r>
          <w:r>
            <w:instrText xml:space="preserve"> PAGEREF _Toc9757 \h </w:instrText>
          </w:r>
          <w:r>
            <w:fldChar w:fldCharType="separate"/>
          </w:r>
          <w:r>
            <w:t>31</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_Toc10101 </w:instrText>
          </w:r>
          <w:r>
            <w:rPr>
              <w:szCs w:val="28"/>
            </w:rPr>
            <w:fldChar w:fldCharType="separate"/>
          </w:r>
          <w:r>
            <w:rPr>
              <w:rFonts w:hint="eastAsia" w:ascii="宋体" w:hAnsi="宋体" w:eastAsia="宋体" w:cs="宋体"/>
            </w:rPr>
            <w:t xml:space="preserve">3.15.2 </w:t>
          </w:r>
          <w:r>
            <w:rPr>
              <w:rFonts w:hint="eastAsia"/>
            </w:rPr>
            <w:t>服务流程</w:t>
          </w:r>
          <w:r>
            <w:tab/>
          </w:r>
          <w:r>
            <w:fldChar w:fldCharType="begin"/>
          </w:r>
          <w:r>
            <w:instrText xml:space="preserve"> PAGEREF _Toc10101 \h </w:instrText>
          </w:r>
          <w:r>
            <w:fldChar w:fldCharType="separate"/>
          </w:r>
          <w:r>
            <w:t>31</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_Toc24180 </w:instrText>
          </w:r>
          <w:r>
            <w:rPr>
              <w:szCs w:val="28"/>
            </w:rPr>
            <w:fldChar w:fldCharType="separate"/>
          </w:r>
          <w:r>
            <w:rPr>
              <w:rFonts w:hint="eastAsia" w:ascii="宋体" w:hAnsi="宋体" w:eastAsia="宋体" w:cs="宋体"/>
            </w:rPr>
            <w:t xml:space="preserve">3.15.3 </w:t>
          </w:r>
          <w:r>
            <w:rPr>
              <w:rFonts w:hint="eastAsia"/>
            </w:rPr>
            <w:t>交付成果</w:t>
          </w:r>
          <w:r>
            <w:tab/>
          </w:r>
          <w:r>
            <w:fldChar w:fldCharType="begin"/>
          </w:r>
          <w:r>
            <w:instrText xml:space="preserve"> PAGEREF _Toc24180 \h </w:instrText>
          </w:r>
          <w:r>
            <w:fldChar w:fldCharType="separate"/>
          </w:r>
          <w:r>
            <w:t>32</w:t>
          </w:r>
          <w:r>
            <w:fldChar w:fldCharType="end"/>
          </w:r>
          <w:r>
            <w:rPr>
              <w:szCs w:val="28"/>
            </w:rPr>
            <w:fldChar w:fldCharType="end"/>
          </w:r>
        </w:p>
        <w:p>
          <w:pPr>
            <w:pStyle w:val="24"/>
            <w:tabs>
              <w:tab w:val="right" w:leader="dot" w:pos="8306"/>
            </w:tabs>
          </w:pPr>
          <w:r>
            <w:rPr>
              <w:szCs w:val="28"/>
            </w:rPr>
            <w:fldChar w:fldCharType="begin"/>
          </w:r>
          <w:r>
            <w:rPr>
              <w:szCs w:val="28"/>
            </w:rPr>
            <w:instrText xml:space="preserve"> HYPERLINK \l _Toc9678 </w:instrText>
          </w:r>
          <w:r>
            <w:rPr>
              <w:szCs w:val="28"/>
            </w:rPr>
            <w:fldChar w:fldCharType="separate"/>
          </w:r>
          <w:r>
            <w:rPr>
              <w:rFonts w:hint="eastAsia" w:ascii="宋体" w:hAnsi="宋体" w:eastAsia="宋体" w:cs="宋体"/>
            </w:rPr>
            <w:t xml:space="preserve">3.16 </w:t>
          </w:r>
          <w:r>
            <w:rPr>
              <w:rFonts w:hint="eastAsia"/>
            </w:rPr>
            <w:t>安全制度建设</w:t>
          </w:r>
          <w:r>
            <w:tab/>
          </w:r>
          <w:r>
            <w:fldChar w:fldCharType="begin"/>
          </w:r>
          <w:r>
            <w:instrText xml:space="preserve"> PAGEREF _Toc9678 \h </w:instrText>
          </w:r>
          <w:r>
            <w:fldChar w:fldCharType="separate"/>
          </w:r>
          <w:r>
            <w:t>32</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_Toc29295 </w:instrText>
          </w:r>
          <w:r>
            <w:rPr>
              <w:szCs w:val="28"/>
            </w:rPr>
            <w:fldChar w:fldCharType="separate"/>
          </w:r>
          <w:r>
            <w:rPr>
              <w:rFonts w:hint="eastAsia" w:ascii="宋体" w:hAnsi="宋体" w:eastAsia="宋体" w:cs="宋体"/>
            </w:rPr>
            <w:t xml:space="preserve">3.16.1 </w:t>
          </w:r>
          <w:r>
            <w:rPr>
              <w:rFonts w:hint="eastAsia"/>
            </w:rPr>
            <w:t>服务概述</w:t>
          </w:r>
          <w:r>
            <w:tab/>
          </w:r>
          <w:r>
            <w:fldChar w:fldCharType="begin"/>
          </w:r>
          <w:r>
            <w:instrText xml:space="preserve"> PAGEREF _Toc29295 \h </w:instrText>
          </w:r>
          <w:r>
            <w:fldChar w:fldCharType="separate"/>
          </w:r>
          <w:r>
            <w:t>32</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_Toc11635 </w:instrText>
          </w:r>
          <w:r>
            <w:rPr>
              <w:szCs w:val="28"/>
            </w:rPr>
            <w:fldChar w:fldCharType="separate"/>
          </w:r>
          <w:r>
            <w:rPr>
              <w:rFonts w:hint="eastAsia" w:ascii="宋体" w:hAnsi="宋体" w:eastAsia="宋体" w:cs="宋体"/>
            </w:rPr>
            <w:t xml:space="preserve">3.16.2 </w:t>
          </w:r>
          <w:r>
            <w:rPr>
              <w:rFonts w:hint="eastAsia"/>
            </w:rPr>
            <w:t>服务内容</w:t>
          </w:r>
          <w:r>
            <w:tab/>
          </w:r>
          <w:r>
            <w:fldChar w:fldCharType="begin"/>
          </w:r>
          <w:r>
            <w:instrText xml:space="preserve"> PAGEREF _Toc11635 \h </w:instrText>
          </w:r>
          <w:r>
            <w:fldChar w:fldCharType="separate"/>
          </w:r>
          <w:r>
            <w:t>32</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_Toc16096 </w:instrText>
          </w:r>
          <w:r>
            <w:rPr>
              <w:szCs w:val="28"/>
            </w:rPr>
            <w:fldChar w:fldCharType="separate"/>
          </w:r>
          <w:r>
            <w:rPr>
              <w:rFonts w:hint="eastAsia" w:ascii="宋体" w:hAnsi="宋体" w:eastAsia="宋体" w:cs="宋体"/>
            </w:rPr>
            <w:t xml:space="preserve">3.16.3 </w:t>
          </w:r>
          <w:r>
            <w:rPr>
              <w:rFonts w:hint="eastAsia"/>
            </w:rPr>
            <w:t>服务方式</w:t>
          </w:r>
          <w:r>
            <w:tab/>
          </w:r>
          <w:r>
            <w:fldChar w:fldCharType="begin"/>
          </w:r>
          <w:r>
            <w:instrText xml:space="preserve"> PAGEREF _Toc16096 \h </w:instrText>
          </w:r>
          <w:r>
            <w:fldChar w:fldCharType="separate"/>
          </w:r>
          <w:r>
            <w:t>32</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_Toc5022 </w:instrText>
          </w:r>
          <w:r>
            <w:rPr>
              <w:szCs w:val="28"/>
            </w:rPr>
            <w:fldChar w:fldCharType="separate"/>
          </w:r>
          <w:r>
            <w:rPr>
              <w:rFonts w:hint="eastAsia" w:ascii="宋体" w:hAnsi="宋体" w:eastAsia="宋体" w:cs="宋体"/>
            </w:rPr>
            <w:t xml:space="preserve">3.16.4 </w:t>
          </w:r>
          <w:r>
            <w:rPr>
              <w:rFonts w:hint="eastAsia"/>
            </w:rPr>
            <w:t>服务流程</w:t>
          </w:r>
          <w:r>
            <w:tab/>
          </w:r>
          <w:r>
            <w:fldChar w:fldCharType="begin"/>
          </w:r>
          <w:r>
            <w:instrText xml:space="preserve"> PAGEREF _Toc5022 \h </w:instrText>
          </w:r>
          <w:r>
            <w:fldChar w:fldCharType="separate"/>
          </w:r>
          <w:r>
            <w:t>33</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_Toc25035 </w:instrText>
          </w:r>
          <w:r>
            <w:rPr>
              <w:szCs w:val="28"/>
            </w:rPr>
            <w:fldChar w:fldCharType="separate"/>
          </w:r>
          <w:r>
            <w:rPr>
              <w:rFonts w:hint="eastAsia" w:ascii="宋体" w:hAnsi="宋体" w:eastAsia="宋体" w:cs="宋体"/>
            </w:rPr>
            <w:t xml:space="preserve">3.16.5 </w:t>
          </w:r>
          <w:r>
            <w:rPr>
              <w:rFonts w:hint="eastAsia"/>
            </w:rPr>
            <w:t>交付成果</w:t>
          </w:r>
          <w:r>
            <w:tab/>
          </w:r>
          <w:r>
            <w:fldChar w:fldCharType="begin"/>
          </w:r>
          <w:r>
            <w:instrText xml:space="preserve"> PAGEREF _Toc25035 \h </w:instrText>
          </w:r>
          <w:r>
            <w:fldChar w:fldCharType="separate"/>
          </w:r>
          <w:r>
            <w:t>33</w:t>
          </w:r>
          <w:r>
            <w:fldChar w:fldCharType="end"/>
          </w:r>
          <w:r>
            <w:rPr>
              <w:szCs w:val="28"/>
            </w:rPr>
            <w:fldChar w:fldCharType="end"/>
          </w:r>
        </w:p>
        <w:p>
          <w:pPr>
            <w:pStyle w:val="24"/>
            <w:tabs>
              <w:tab w:val="right" w:leader="dot" w:pos="8306"/>
            </w:tabs>
          </w:pPr>
          <w:r>
            <w:rPr>
              <w:szCs w:val="28"/>
            </w:rPr>
            <w:fldChar w:fldCharType="begin"/>
          </w:r>
          <w:r>
            <w:rPr>
              <w:szCs w:val="28"/>
            </w:rPr>
            <w:instrText xml:space="preserve"> HYPERLINK \l _Toc12458 </w:instrText>
          </w:r>
          <w:r>
            <w:rPr>
              <w:szCs w:val="28"/>
            </w:rPr>
            <w:fldChar w:fldCharType="separate"/>
          </w:r>
          <w:r>
            <w:rPr>
              <w:rFonts w:hint="eastAsia" w:ascii="宋体" w:hAnsi="宋体" w:eastAsia="宋体" w:cs="宋体"/>
            </w:rPr>
            <w:t xml:space="preserve">3.17 </w:t>
          </w:r>
          <w:r>
            <w:rPr>
              <w:rFonts w:hint="eastAsia"/>
            </w:rPr>
            <w:t>新系统上线安全评估</w:t>
          </w:r>
          <w:r>
            <w:tab/>
          </w:r>
          <w:r>
            <w:fldChar w:fldCharType="begin"/>
          </w:r>
          <w:r>
            <w:instrText xml:space="preserve"> PAGEREF _Toc12458 \h </w:instrText>
          </w:r>
          <w:r>
            <w:fldChar w:fldCharType="separate"/>
          </w:r>
          <w:r>
            <w:t>33</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_Toc27659 </w:instrText>
          </w:r>
          <w:r>
            <w:rPr>
              <w:szCs w:val="28"/>
            </w:rPr>
            <w:fldChar w:fldCharType="separate"/>
          </w:r>
          <w:r>
            <w:rPr>
              <w:rFonts w:hint="eastAsia" w:ascii="宋体" w:hAnsi="宋体" w:eastAsia="宋体" w:cs="宋体"/>
            </w:rPr>
            <w:t xml:space="preserve">3.17.1 </w:t>
          </w:r>
          <w:r>
            <w:rPr>
              <w:rFonts w:hint="eastAsia"/>
            </w:rPr>
            <w:t>服务概述</w:t>
          </w:r>
          <w:r>
            <w:tab/>
          </w:r>
          <w:r>
            <w:fldChar w:fldCharType="begin"/>
          </w:r>
          <w:r>
            <w:instrText xml:space="preserve"> PAGEREF _Toc27659 \h </w:instrText>
          </w:r>
          <w:r>
            <w:fldChar w:fldCharType="separate"/>
          </w:r>
          <w:r>
            <w:t>33</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_Toc10141 </w:instrText>
          </w:r>
          <w:r>
            <w:rPr>
              <w:szCs w:val="28"/>
            </w:rPr>
            <w:fldChar w:fldCharType="separate"/>
          </w:r>
          <w:r>
            <w:rPr>
              <w:rFonts w:hint="eastAsia" w:ascii="宋体" w:hAnsi="宋体" w:eastAsia="宋体" w:cs="宋体"/>
            </w:rPr>
            <w:t xml:space="preserve">3.17.2 </w:t>
          </w:r>
          <w:r>
            <w:rPr>
              <w:rFonts w:hint="eastAsia"/>
            </w:rPr>
            <w:t>服务内容</w:t>
          </w:r>
          <w:r>
            <w:tab/>
          </w:r>
          <w:r>
            <w:fldChar w:fldCharType="begin"/>
          </w:r>
          <w:r>
            <w:instrText xml:space="preserve"> PAGEREF _Toc10141 \h </w:instrText>
          </w:r>
          <w:r>
            <w:fldChar w:fldCharType="separate"/>
          </w:r>
          <w:r>
            <w:t>33</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_Toc15026 </w:instrText>
          </w:r>
          <w:r>
            <w:rPr>
              <w:szCs w:val="28"/>
            </w:rPr>
            <w:fldChar w:fldCharType="separate"/>
          </w:r>
          <w:r>
            <w:rPr>
              <w:rFonts w:hint="eastAsia" w:ascii="宋体" w:hAnsi="宋体" w:eastAsia="宋体" w:cs="宋体"/>
            </w:rPr>
            <w:t xml:space="preserve">3.17.3 </w:t>
          </w:r>
          <w:r>
            <w:rPr>
              <w:rFonts w:hint="eastAsia"/>
            </w:rPr>
            <w:t>服务方式</w:t>
          </w:r>
          <w:r>
            <w:tab/>
          </w:r>
          <w:r>
            <w:fldChar w:fldCharType="begin"/>
          </w:r>
          <w:r>
            <w:instrText xml:space="preserve"> PAGEREF _Toc15026 \h </w:instrText>
          </w:r>
          <w:r>
            <w:fldChar w:fldCharType="separate"/>
          </w:r>
          <w:r>
            <w:t>34</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_Toc17218 </w:instrText>
          </w:r>
          <w:r>
            <w:rPr>
              <w:szCs w:val="28"/>
            </w:rPr>
            <w:fldChar w:fldCharType="separate"/>
          </w:r>
          <w:r>
            <w:rPr>
              <w:rFonts w:hint="eastAsia" w:ascii="宋体" w:hAnsi="宋体" w:eastAsia="宋体" w:cs="宋体"/>
            </w:rPr>
            <w:t xml:space="preserve">3.17.4 </w:t>
          </w:r>
          <w:r>
            <w:rPr>
              <w:rFonts w:hint="eastAsia"/>
            </w:rPr>
            <w:t>服务流程</w:t>
          </w:r>
          <w:r>
            <w:tab/>
          </w:r>
          <w:r>
            <w:fldChar w:fldCharType="begin"/>
          </w:r>
          <w:r>
            <w:instrText xml:space="preserve"> PAGEREF _Toc17218 \h </w:instrText>
          </w:r>
          <w:r>
            <w:fldChar w:fldCharType="separate"/>
          </w:r>
          <w:r>
            <w:t>34</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_Toc27286 </w:instrText>
          </w:r>
          <w:r>
            <w:rPr>
              <w:szCs w:val="28"/>
            </w:rPr>
            <w:fldChar w:fldCharType="separate"/>
          </w:r>
          <w:r>
            <w:rPr>
              <w:rFonts w:hint="eastAsia" w:ascii="宋体" w:hAnsi="宋体" w:eastAsia="宋体" w:cs="宋体"/>
            </w:rPr>
            <w:t xml:space="preserve">3.17.5 </w:t>
          </w:r>
          <w:r>
            <w:rPr>
              <w:rFonts w:hint="eastAsia"/>
            </w:rPr>
            <w:t>交付成果</w:t>
          </w:r>
          <w:r>
            <w:tab/>
          </w:r>
          <w:r>
            <w:fldChar w:fldCharType="begin"/>
          </w:r>
          <w:r>
            <w:instrText xml:space="preserve"> PAGEREF _Toc27286 \h </w:instrText>
          </w:r>
          <w:r>
            <w:fldChar w:fldCharType="separate"/>
          </w:r>
          <w:r>
            <w:t>34</w:t>
          </w:r>
          <w:r>
            <w:fldChar w:fldCharType="end"/>
          </w:r>
          <w:r>
            <w:rPr>
              <w:szCs w:val="28"/>
            </w:rPr>
            <w:fldChar w:fldCharType="end"/>
          </w:r>
        </w:p>
        <w:p>
          <w:pPr>
            <w:pStyle w:val="24"/>
            <w:tabs>
              <w:tab w:val="right" w:leader="dot" w:pos="8306"/>
            </w:tabs>
          </w:pPr>
          <w:r>
            <w:rPr>
              <w:szCs w:val="28"/>
            </w:rPr>
            <w:fldChar w:fldCharType="begin"/>
          </w:r>
          <w:r>
            <w:rPr>
              <w:szCs w:val="28"/>
            </w:rPr>
            <w:instrText xml:space="preserve"> HYPERLINK \l _Toc24127 </w:instrText>
          </w:r>
          <w:r>
            <w:rPr>
              <w:szCs w:val="28"/>
            </w:rPr>
            <w:fldChar w:fldCharType="separate"/>
          </w:r>
          <w:r>
            <w:rPr>
              <w:rFonts w:hint="eastAsia" w:ascii="宋体" w:hAnsi="宋体" w:eastAsia="宋体" w:cs="宋体"/>
            </w:rPr>
            <w:t xml:space="preserve">3.18 </w:t>
          </w:r>
          <w:r>
            <w:rPr>
              <w:rFonts w:hint="eastAsia"/>
            </w:rPr>
            <w:t>服务器资源整合</w:t>
          </w:r>
          <w:r>
            <w:tab/>
          </w:r>
          <w:r>
            <w:fldChar w:fldCharType="begin"/>
          </w:r>
          <w:r>
            <w:instrText xml:space="preserve"> PAGEREF _Toc24127 \h </w:instrText>
          </w:r>
          <w:r>
            <w:fldChar w:fldCharType="separate"/>
          </w:r>
          <w:r>
            <w:t>34</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_Toc68 </w:instrText>
          </w:r>
          <w:r>
            <w:rPr>
              <w:szCs w:val="28"/>
            </w:rPr>
            <w:fldChar w:fldCharType="separate"/>
          </w:r>
          <w:r>
            <w:rPr>
              <w:rFonts w:hint="eastAsia" w:ascii="宋体" w:hAnsi="宋体" w:eastAsia="宋体" w:cs="宋体"/>
            </w:rPr>
            <w:t xml:space="preserve">3.18.1 </w:t>
          </w:r>
          <w:r>
            <w:rPr>
              <w:rFonts w:hint="eastAsia"/>
            </w:rPr>
            <w:t>服务概述</w:t>
          </w:r>
          <w:r>
            <w:tab/>
          </w:r>
          <w:r>
            <w:fldChar w:fldCharType="begin"/>
          </w:r>
          <w:r>
            <w:instrText xml:space="preserve"> PAGEREF _Toc68 \h </w:instrText>
          </w:r>
          <w:r>
            <w:fldChar w:fldCharType="separate"/>
          </w:r>
          <w:r>
            <w:t>34</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_Toc13673 </w:instrText>
          </w:r>
          <w:r>
            <w:rPr>
              <w:szCs w:val="28"/>
            </w:rPr>
            <w:fldChar w:fldCharType="separate"/>
          </w:r>
          <w:r>
            <w:rPr>
              <w:rFonts w:hint="eastAsia" w:ascii="宋体" w:hAnsi="宋体" w:eastAsia="宋体" w:cs="宋体"/>
            </w:rPr>
            <w:t xml:space="preserve">3.18.2 </w:t>
          </w:r>
          <w:r>
            <w:rPr>
              <w:rFonts w:hint="eastAsia"/>
            </w:rPr>
            <w:t>服务方式</w:t>
          </w:r>
          <w:r>
            <w:tab/>
          </w:r>
          <w:r>
            <w:fldChar w:fldCharType="begin"/>
          </w:r>
          <w:r>
            <w:instrText xml:space="preserve"> PAGEREF _Toc13673 \h </w:instrText>
          </w:r>
          <w:r>
            <w:fldChar w:fldCharType="separate"/>
          </w:r>
          <w:r>
            <w:t>34</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_Toc19917 </w:instrText>
          </w:r>
          <w:r>
            <w:rPr>
              <w:szCs w:val="28"/>
            </w:rPr>
            <w:fldChar w:fldCharType="separate"/>
          </w:r>
          <w:r>
            <w:rPr>
              <w:rFonts w:hint="eastAsia" w:ascii="宋体" w:hAnsi="宋体" w:eastAsia="宋体" w:cs="宋体"/>
            </w:rPr>
            <w:t xml:space="preserve">3.18.3 </w:t>
          </w:r>
          <w:r>
            <w:rPr>
              <w:rFonts w:hint="eastAsia"/>
            </w:rPr>
            <w:t>服务流程</w:t>
          </w:r>
          <w:r>
            <w:tab/>
          </w:r>
          <w:r>
            <w:fldChar w:fldCharType="begin"/>
          </w:r>
          <w:r>
            <w:instrText xml:space="preserve"> PAGEREF _Toc19917 \h </w:instrText>
          </w:r>
          <w:r>
            <w:fldChar w:fldCharType="separate"/>
          </w:r>
          <w:r>
            <w:t>34</w:t>
          </w:r>
          <w:r>
            <w:fldChar w:fldCharType="end"/>
          </w:r>
          <w:r>
            <w:rPr>
              <w:szCs w:val="28"/>
            </w:rPr>
            <w:fldChar w:fldCharType="end"/>
          </w:r>
        </w:p>
        <w:p>
          <w:pPr>
            <w:pStyle w:val="15"/>
            <w:tabs>
              <w:tab w:val="right" w:leader="dot" w:pos="8306"/>
            </w:tabs>
          </w:pPr>
          <w:r>
            <w:rPr>
              <w:szCs w:val="28"/>
            </w:rPr>
            <w:fldChar w:fldCharType="begin"/>
          </w:r>
          <w:r>
            <w:rPr>
              <w:szCs w:val="28"/>
            </w:rPr>
            <w:instrText xml:space="preserve"> HYPERLINK \l _Toc210 </w:instrText>
          </w:r>
          <w:r>
            <w:rPr>
              <w:szCs w:val="28"/>
            </w:rPr>
            <w:fldChar w:fldCharType="separate"/>
          </w:r>
          <w:r>
            <w:rPr>
              <w:rFonts w:hint="eastAsia" w:ascii="宋体" w:hAnsi="宋体" w:eastAsia="宋体" w:cs="宋体"/>
            </w:rPr>
            <w:t xml:space="preserve">3.18.4 </w:t>
          </w:r>
          <w:r>
            <w:rPr>
              <w:rFonts w:hint="eastAsia"/>
            </w:rPr>
            <w:t>交付成果</w:t>
          </w:r>
          <w:r>
            <w:tab/>
          </w:r>
          <w:r>
            <w:fldChar w:fldCharType="begin"/>
          </w:r>
          <w:r>
            <w:instrText xml:space="preserve"> PAGEREF _Toc210 \h </w:instrText>
          </w:r>
          <w:r>
            <w:fldChar w:fldCharType="separate"/>
          </w:r>
          <w:r>
            <w:t>35</w:t>
          </w:r>
          <w:r>
            <w:fldChar w:fldCharType="end"/>
          </w:r>
          <w:r>
            <w:rPr>
              <w:szCs w:val="28"/>
            </w:rPr>
            <w:fldChar w:fldCharType="end"/>
          </w:r>
        </w:p>
        <w:p>
          <w:pPr>
            <w:pStyle w:val="24"/>
            <w:tabs>
              <w:tab w:val="right" w:leader="dot" w:pos="8306"/>
            </w:tabs>
          </w:pPr>
          <w:r>
            <w:rPr>
              <w:szCs w:val="28"/>
            </w:rPr>
            <w:fldChar w:fldCharType="begin"/>
          </w:r>
          <w:r>
            <w:rPr>
              <w:szCs w:val="28"/>
            </w:rPr>
            <w:instrText xml:space="preserve"> HYPERLINK \l _Toc18467 </w:instrText>
          </w:r>
          <w:r>
            <w:rPr>
              <w:szCs w:val="28"/>
            </w:rPr>
            <w:fldChar w:fldCharType="separate"/>
          </w:r>
          <w:r>
            <w:rPr>
              <w:rFonts w:hint="eastAsia" w:ascii="宋体" w:hAnsi="宋体" w:eastAsia="宋体" w:cs="宋体"/>
            </w:rPr>
            <w:t xml:space="preserve">3.19 </w:t>
          </w:r>
          <w:r>
            <w:rPr>
              <w:rFonts w:hint="eastAsia"/>
            </w:rPr>
            <w:t>服务内容清单</w:t>
          </w:r>
          <w:r>
            <w:tab/>
          </w:r>
          <w:r>
            <w:fldChar w:fldCharType="begin"/>
          </w:r>
          <w:r>
            <w:instrText xml:space="preserve"> PAGEREF _Toc18467 \h </w:instrText>
          </w:r>
          <w:r>
            <w:fldChar w:fldCharType="separate"/>
          </w:r>
          <w:r>
            <w:t>35</w:t>
          </w:r>
          <w:r>
            <w:fldChar w:fldCharType="end"/>
          </w:r>
          <w:r>
            <w:rPr>
              <w:szCs w:val="28"/>
            </w:rPr>
            <w:fldChar w:fldCharType="end"/>
          </w:r>
        </w:p>
        <w:p>
          <w:pPr>
            <w:pStyle w:val="21"/>
            <w:tabs>
              <w:tab w:val="right" w:leader="dot" w:pos="8306"/>
            </w:tabs>
          </w:pPr>
          <w:r>
            <w:rPr>
              <w:szCs w:val="28"/>
            </w:rPr>
            <w:fldChar w:fldCharType="begin"/>
          </w:r>
          <w:r>
            <w:rPr>
              <w:szCs w:val="28"/>
            </w:rPr>
            <w:instrText xml:space="preserve"> HYPERLINK \l _Toc4677 </w:instrText>
          </w:r>
          <w:r>
            <w:rPr>
              <w:szCs w:val="28"/>
            </w:rPr>
            <w:fldChar w:fldCharType="separate"/>
          </w:r>
          <w:r>
            <w:rPr>
              <w:rFonts w:hint="eastAsia"/>
            </w:rPr>
            <w:t>第四章 服务要求</w:t>
          </w:r>
          <w:r>
            <w:tab/>
          </w:r>
          <w:r>
            <w:fldChar w:fldCharType="begin"/>
          </w:r>
          <w:r>
            <w:instrText xml:space="preserve"> PAGEREF _Toc4677 \h </w:instrText>
          </w:r>
          <w:r>
            <w:fldChar w:fldCharType="separate"/>
          </w:r>
          <w:r>
            <w:t>39</w:t>
          </w:r>
          <w:r>
            <w:fldChar w:fldCharType="end"/>
          </w:r>
          <w:r>
            <w:rPr>
              <w:szCs w:val="28"/>
            </w:rPr>
            <w:fldChar w:fldCharType="end"/>
          </w:r>
        </w:p>
        <w:p>
          <w:pPr>
            <w:pStyle w:val="24"/>
            <w:tabs>
              <w:tab w:val="right" w:leader="dot" w:pos="8306"/>
            </w:tabs>
          </w:pPr>
          <w:r>
            <w:rPr>
              <w:szCs w:val="28"/>
            </w:rPr>
            <w:fldChar w:fldCharType="begin"/>
          </w:r>
          <w:r>
            <w:rPr>
              <w:szCs w:val="28"/>
            </w:rPr>
            <w:instrText xml:space="preserve"> HYPERLINK \l _Toc20498 </w:instrText>
          </w:r>
          <w:r>
            <w:rPr>
              <w:szCs w:val="28"/>
            </w:rPr>
            <w:fldChar w:fldCharType="separate"/>
          </w:r>
          <w:r>
            <w:rPr>
              <w:rFonts w:hint="eastAsia" w:ascii="宋体" w:hAnsi="宋体" w:eastAsia="宋体" w:cs="宋体"/>
            </w:rPr>
            <w:t xml:space="preserve">4.1 </w:t>
          </w:r>
          <w:r>
            <w:rPr>
              <w:rFonts w:hint="eastAsia"/>
            </w:rPr>
            <w:t>服务期限</w:t>
          </w:r>
          <w:r>
            <w:tab/>
          </w:r>
          <w:r>
            <w:fldChar w:fldCharType="begin"/>
          </w:r>
          <w:r>
            <w:instrText xml:space="preserve"> PAGEREF _Toc20498 \h </w:instrText>
          </w:r>
          <w:r>
            <w:fldChar w:fldCharType="separate"/>
          </w:r>
          <w:r>
            <w:t>39</w:t>
          </w:r>
          <w:r>
            <w:fldChar w:fldCharType="end"/>
          </w:r>
          <w:r>
            <w:rPr>
              <w:szCs w:val="28"/>
            </w:rPr>
            <w:fldChar w:fldCharType="end"/>
          </w:r>
        </w:p>
        <w:p>
          <w:pPr>
            <w:pStyle w:val="24"/>
            <w:tabs>
              <w:tab w:val="right" w:leader="dot" w:pos="8306"/>
            </w:tabs>
          </w:pPr>
          <w:r>
            <w:rPr>
              <w:szCs w:val="28"/>
            </w:rPr>
            <w:fldChar w:fldCharType="begin"/>
          </w:r>
          <w:r>
            <w:rPr>
              <w:szCs w:val="28"/>
            </w:rPr>
            <w:instrText xml:space="preserve"> HYPERLINK \l _Toc3264 </w:instrText>
          </w:r>
          <w:r>
            <w:rPr>
              <w:szCs w:val="28"/>
            </w:rPr>
            <w:fldChar w:fldCharType="separate"/>
          </w:r>
          <w:r>
            <w:rPr>
              <w:rFonts w:hint="eastAsia" w:ascii="宋体" w:hAnsi="宋体" w:eastAsia="宋体" w:cs="宋体"/>
            </w:rPr>
            <w:t xml:space="preserve">4.2 </w:t>
          </w:r>
          <w:r>
            <w:rPr>
              <w:rFonts w:hint="eastAsia"/>
            </w:rPr>
            <w:t>人员要求</w:t>
          </w:r>
          <w:r>
            <w:tab/>
          </w:r>
          <w:r>
            <w:fldChar w:fldCharType="begin"/>
          </w:r>
          <w:r>
            <w:instrText xml:space="preserve"> PAGEREF _Toc3264 \h </w:instrText>
          </w:r>
          <w:r>
            <w:fldChar w:fldCharType="separate"/>
          </w:r>
          <w:r>
            <w:t>40</w:t>
          </w:r>
          <w:r>
            <w:fldChar w:fldCharType="end"/>
          </w:r>
          <w:r>
            <w:rPr>
              <w:szCs w:val="28"/>
            </w:rPr>
            <w:fldChar w:fldCharType="end"/>
          </w:r>
        </w:p>
        <w:p>
          <w:pPr>
            <w:pStyle w:val="24"/>
            <w:tabs>
              <w:tab w:val="right" w:leader="dot" w:pos="8306"/>
            </w:tabs>
          </w:pPr>
          <w:r>
            <w:rPr>
              <w:szCs w:val="28"/>
            </w:rPr>
            <w:fldChar w:fldCharType="begin"/>
          </w:r>
          <w:r>
            <w:rPr>
              <w:szCs w:val="28"/>
            </w:rPr>
            <w:instrText xml:space="preserve"> HYPERLINK \l _Toc21601 </w:instrText>
          </w:r>
          <w:r>
            <w:rPr>
              <w:szCs w:val="28"/>
            </w:rPr>
            <w:fldChar w:fldCharType="separate"/>
          </w:r>
          <w:r>
            <w:rPr>
              <w:rFonts w:hint="eastAsia" w:ascii="宋体" w:hAnsi="宋体" w:eastAsia="宋体" w:cs="宋体"/>
            </w:rPr>
            <w:t xml:space="preserve">4.3 </w:t>
          </w:r>
          <w:r>
            <w:rPr>
              <w:rFonts w:hint="eastAsia"/>
            </w:rPr>
            <w:t>服务商要求</w:t>
          </w:r>
          <w:r>
            <w:tab/>
          </w:r>
          <w:r>
            <w:fldChar w:fldCharType="begin"/>
          </w:r>
          <w:r>
            <w:instrText xml:space="preserve"> PAGEREF _Toc21601 \h </w:instrText>
          </w:r>
          <w:r>
            <w:fldChar w:fldCharType="separate"/>
          </w:r>
          <w:r>
            <w:t>41</w:t>
          </w:r>
          <w:r>
            <w:fldChar w:fldCharType="end"/>
          </w:r>
          <w:r>
            <w:rPr>
              <w:szCs w:val="28"/>
            </w:rPr>
            <w:fldChar w:fldCharType="end"/>
          </w:r>
        </w:p>
        <w:p>
          <w:pPr>
            <w:pStyle w:val="24"/>
            <w:tabs>
              <w:tab w:val="right" w:leader="dot" w:pos="8306"/>
            </w:tabs>
          </w:pPr>
          <w:r>
            <w:rPr>
              <w:szCs w:val="28"/>
            </w:rPr>
            <w:fldChar w:fldCharType="begin"/>
          </w:r>
          <w:r>
            <w:rPr>
              <w:szCs w:val="28"/>
            </w:rPr>
            <w:instrText xml:space="preserve"> HYPERLINK \l _Toc9392 </w:instrText>
          </w:r>
          <w:r>
            <w:rPr>
              <w:szCs w:val="28"/>
            </w:rPr>
            <w:fldChar w:fldCharType="separate"/>
          </w:r>
          <w:r>
            <w:rPr>
              <w:rFonts w:hint="eastAsia" w:ascii="宋体" w:hAnsi="宋体" w:eastAsia="宋体" w:cs="宋体"/>
            </w:rPr>
            <w:t xml:space="preserve">4.4 </w:t>
          </w:r>
          <w:r>
            <w:rPr>
              <w:rFonts w:hint="eastAsia"/>
            </w:rPr>
            <w:t>保密要求</w:t>
          </w:r>
          <w:r>
            <w:tab/>
          </w:r>
          <w:r>
            <w:fldChar w:fldCharType="begin"/>
          </w:r>
          <w:r>
            <w:instrText xml:space="preserve"> PAGEREF _Toc9392 \h </w:instrText>
          </w:r>
          <w:r>
            <w:fldChar w:fldCharType="separate"/>
          </w:r>
          <w:r>
            <w:t>41</w:t>
          </w:r>
          <w:r>
            <w:fldChar w:fldCharType="end"/>
          </w:r>
          <w:r>
            <w:rPr>
              <w:szCs w:val="28"/>
            </w:rPr>
            <w:fldChar w:fldCharType="end"/>
          </w:r>
        </w:p>
        <w:p>
          <w:pPr>
            <w:pStyle w:val="24"/>
            <w:tabs>
              <w:tab w:val="right" w:leader="dot" w:pos="8306"/>
            </w:tabs>
          </w:pPr>
          <w:r>
            <w:rPr>
              <w:szCs w:val="28"/>
            </w:rPr>
            <w:fldChar w:fldCharType="begin"/>
          </w:r>
          <w:r>
            <w:rPr>
              <w:szCs w:val="28"/>
            </w:rPr>
            <w:instrText xml:space="preserve"> HYPERLINK \l _Toc7582 </w:instrText>
          </w:r>
          <w:r>
            <w:rPr>
              <w:szCs w:val="28"/>
            </w:rPr>
            <w:fldChar w:fldCharType="separate"/>
          </w:r>
          <w:r>
            <w:rPr>
              <w:rFonts w:hint="eastAsia" w:ascii="宋体" w:hAnsi="宋体" w:eastAsia="宋体" w:cs="宋体"/>
            </w:rPr>
            <w:t xml:space="preserve">4.5 </w:t>
          </w:r>
          <w:r>
            <w:rPr>
              <w:rFonts w:hint="eastAsia"/>
            </w:rPr>
            <w:t>专业工具使用要求</w:t>
          </w:r>
          <w:r>
            <w:tab/>
          </w:r>
          <w:r>
            <w:fldChar w:fldCharType="begin"/>
          </w:r>
          <w:r>
            <w:instrText xml:space="preserve"> PAGEREF _Toc7582 \h </w:instrText>
          </w:r>
          <w:r>
            <w:fldChar w:fldCharType="separate"/>
          </w:r>
          <w:r>
            <w:t>42</w:t>
          </w:r>
          <w:r>
            <w:fldChar w:fldCharType="end"/>
          </w:r>
          <w:r>
            <w:rPr>
              <w:szCs w:val="28"/>
            </w:rPr>
            <w:fldChar w:fldCharType="end"/>
          </w:r>
        </w:p>
        <w:p>
          <w:pPr>
            <w:pStyle w:val="24"/>
            <w:tabs>
              <w:tab w:val="right" w:leader="dot" w:pos="8306"/>
            </w:tabs>
          </w:pPr>
          <w:r>
            <w:rPr>
              <w:szCs w:val="28"/>
            </w:rPr>
            <w:fldChar w:fldCharType="begin"/>
          </w:r>
          <w:r>
            <w:rPr>
              <w:szCs w:val="28"/>
            </w:rPr>
            <w:instrText xml:space="preserve"> HYPERLINK \l _Toc5871 </w:instrText>
          </w:r>
          <w:r>
            <w:rPr>
              <w:szCs w:val="28"/>
            </w:rPr>
            <w:fldChar w:fldCharType="separate"/>
          </w:r>
          <w:r>
            <w:rPr>
              <w:rFonts w:hint="eastAsia" w:ascii="宋体" w:hAnsi="宋体" w:eastAsia="宋体" w:cs="宋体"/>
            </w:rPr>
            <w:t xml:space="preserve">4.6 </w:t>
          </w:r>
          <w:r>
            <w:rPr>
              <w:rFonts w:hint="eastAsia"/>
            </w:rPr>
            <w:t>资产权属</w:t>
          </w:r>
          <w:r>
            <w:tab/>
          </w:r>
          <w:r>
            <w:fldChar w:fldCharType="begin"/>
          </w:r>
          <w:r>
            <w:instrText xml:space="preserve"> PAGEREF _Toc5871 \h </w:instrText>
          </w:r>
          <w:r>
            <w:fldChar w:fldCharType="separate"/>
          </w:r>
          <w:r>
            <w:t>42</w:t>
          </w:r>
          <w:r>
            <w:fldChar w:fldCharType="end"/>
          </w:r>
          <w:r>
            <w:rPr>
              <w:szCs w:val="28"/>
            </w:rPr>
            <w:fldChar w:fldCharType="end"/>
          </w:r>
        </w:p>
        <w:p>
          <w:pPr>
            <w:pStyle w:val="24"/>
            <w:tabs>
              <w:tab w:val="right" w:leader="dot" w:pos="8306"/>
            </w:tabs>
          </w:pPr>
          <w:r>
            <w:rPr>
              <w:szCs w:val="28"/>
            </w:rPr>
            <w:fldChar w:fldCharType="begin"/>
          </w:r>
          <w:r>
            <w:rPr>
              <w:szCs w:val="28"/>
            </w:rPr>
            <w:instrText xml:space="preserve"> HYPERLINK \l _Toc22944 </w:instrText>
          </w:r>
          <w:r>
            <w:rPr>
              <w:szCs w:val="28"/>
            </w:rPr>
            <w:fldChar w:fldCharType="separate"/>
          </w:r>
          <w:r>
            <w:rPr>
              <w:rFonts w:hint="eastAsia" w:ascii="宋体" w:hAnsi="宋体" w:eastAsia="宋体" w:cs="宋体"/>
            </w:rPr>
            <w:t xml:space="preserve">4.7 </w:t>
          </w:r>
          <w:r>
            <w:rPr>
              <w:rFonts w:hint="eastAsia"/>
            </w:rPr>
            <w:t>违约处罚</w:t>
          </w:r>
          <w:r>
            <w:tab/>
          </w:r>
          <w:r>
            <w:fldChar w:fldCharType="begin"/>
          </w:r>
          <w:r>
            <w:instrText xml:space="preserve"> PAGEREF _Toc22944 \h </w:instrText>
          </w:r>
          <w:r>
            <w:fldChar w:fldCharType="separate"/>
          </w:r>
          <w:r>
            <w:t>43</w:t>
          </w:r>
          <w:r>
            <w:fldChar w:fldCharType="end"/>
          </w:r>
          <w:r>
            <w:rPr>
              <w:szCs w:val="28"/>
            </w:rPr>
            <w:fldChar w:fldCharType="end"/>
          </w:r>
        </w:p>
        <w:p>
          <w:pPr>
            <w:spacing w:line="240" w:lineRule="auto"/>
            <w:rPr>
              <w:szCs w:val="28"/>
            </w:rPr>
          </w:pPr>
          <w:r>
            <w:rPr>
              <w:szCs w:val="28"/>
            </w:rPr>
            <w:fldChar w:fldCharType="end"/>
          </w:r>
        </w:p>
      </w:sdtContent>
    </w:sdt>
    <w:bookmarkEnd w:id="0"/>
    <w:p>
      <w:pPr>
        <w:pStyle w:val="2"/>
        <w:numPr>
          <w:ilvl w:val="0"/>
          <w:numId w:val="3"/>
        </w:numPr>
        <w:spacing w:before="190" w:after="190" w:line="240" w:lineRule="auto"/>
      </w:pPr>
      <w:bookmarkStart w:id="1" w:name="_Toc193363990"/>
      <w:bookmarkStart w:id="2" w:name="_Toc17527"/>
      <w:r>
        <w:rPr>
          <w:rFonts w:hint="eastAsia"/>
        </w:rPr>
        <w:t>项目背景</w:t>
      </w:r>
      <w:bookmarkEnd w:id="1"/>
      <w:bookmarkEnd w:id="2"/>
    </w:p>
    <w:p>
      <w:pPr>
        <w:spacing w:line="240" w:lineRule="auto"/>
        <w:rPr>
          <w:rFonts w:hint="default" w:eastAsia="仿宋"/>
          <w:lang w:val="en-US" w:eastAsia="zh-CN"/>
        </w:rPr>
      </w:pPr>
      <w:r>
        <w:rPr>
          <w:rFonts w:hint="eastAsia"/>
          <w:lang w:val="en-US" w:eastAsia="zh-CN"/>
        </w:rPr>
        <w:t>项目名称：广东省监狱中心医院网络安全服务项目</w:t>
      </w:r>
    </w:p>
    <w:p>
      <w:pPr>
        <w:spacing w:line="240" w:lineRule="auto"/>
      </w:pPr>
      <w:r>
        <w:rPr>
          <w:rFonts w:hint="eastAsia"/>
        </w:rPr>
        <w:t>根据监狱中心医院体制机制改革，进一步发展对外医疗业务，医院信息系统与各类院外平台对接，内部网络与外部多类型网络实现互联互通。当前，网络安全威胁日益复杂，监狱中心医院的信息系统面临着严峻的安全挑战。黑客攻击、数据泄露、恶意软件等安全风险时刻威胁着系统的稳定运行。一旦发生安全事件，不仅会影响医院的正常业务，还可能对监狱安全和社会稳定造成严重影响。</w:t>
      </w:r>
    </w:p>
    <w:p>
      <w:pPr>
        <w:spacing w:line="240" w:lineRule="auto"/>
      </w:pPr>
      <w:r>
        <w:rPr>
          <w:rFonts w:hint="eastAsia"/>
        </w:rPr>
        <w:t>为了保障医院信息系统的安全性、可靠性和合规性，依据国家相关法律法规和行业标准，制定本信息安全运维服务方案。该方案旨在通过全面的安全服务，及时发现并解决安全隐患，提升医院信息系统的安全防护能力，确保其稳定运行，为监狱中心医院的管理和安全提供有力支持。</w:t>
      </w:r>
    </w:p>
    <w:p>
      <w:pPr>
        <w:pStyle w:val="2"/>
        <w:spacing w:before="190" w:after="190" w:line="240" w:lineRule="auto"/>
      </w:pPr>
      <w:bookmarkStart w:id="3" w:name="_Toc18478"/>
      <w:bookmarkStart w:id="4" w:name="_Toc193363991"/>
      <w:r>
        <w:rPr>
          <w:rFonts w:hint="eastAsia"/>
        </w:rPr>
        <w:t>项目现状</w:t>
      </w:r>
      <w:bookmarkEnd w:id="3"/>
    </w:p>
    <w:p>
      <w:pPr>
        <w:pStyle w:val="3"/>
        <w:spacing w:line="240" w:lineRule="auto"/>
      </w:pPr>
      <w:bookmarkStart w:id="5" w:name="_Toc11812"/>
      <w:r>
        <w:rPr>
          <w:rFonts w:hint="eastAsia"/>
        </w:rPr>
        <w:t>概述</w:t>
      </w:r>
      <w:bookmarkEnd w:id="5"/>
    </w:p>
    <w:p>
      <w:pPr>
        <w:spacing w:line="240" w:lineRule="auto"/>
      </w:pPr>
      <w:r>
        <w:rPr>
          <w:rFonts w:hint="eastAsia"/>
        </w:rPr>
        <w:t>随着信息技术的飞速发展，监狱中心医院对外开放后必然会加强信息化建设，通过建设互联网医院、协同医疗、远程医疗等新兴医疗模式，构建全新的医疗生态。然而，业务边界不断拓展，医院网络安全面临着前所未有的挑战。互联网+医疗的普及打破了医院原有内外网边界，面向患者和机构的各类服务不断涌现，信息共享和业务协同成为常态，这在极大地方便了患者和医疗机构的同时，也扩大了网络威胁的攻击面。从电子处方、远程监护到远程会诊、在线缴费，众多业务延伸至医院外部，使得医院信息系统暴露在更广阔的网络环境中，遭受网络攻击的风险显著增加。此外，医联体、医共体的建设，进一步将医疗服务下沉至基层，药品配送、远程教学等业务的开展，使医院的网络边界更加模糊，攻击范围进一步扩大。在这样的背景下，医院网络安全空间建设面临着一系列亟待解决的问题。</w:t>
      </w:r>
    </w:p>
    <w:p>
      <w:pPr>
        <w:pStyle w:val="3"/>
        <w:spacing w:line="240" w:lineRule="auto"/>
      </w:pPr>
      <w:bookmarkStart w:id="6" w:name="_Toc29091"/>
      <w:r>
        <w:rPr>
          <w:rFonts w:hint="eastAsia"/>
        </w:rPr>
        <w:t>现状痛点</w:t>
      </w:r>
      <w:bookmarkEnd w:id="6"/>
    </w:p>
    <w:p>
      <w:pPr>
        <w:pStyle w:val="4"/>
        <w:spacing w:before="76" w:after="76" w:line="240" w:lineRule="auto"/>
        <w:ind w:left="643" w:hanging="643"/>
      </w:pPr>
      <w:bookmarkStart w:id="7" w:name="_Toc11508"/>
      <w:r>
        <w:rPr>
          <w:rFonts w:hint="eastAsia"/>
        </w:rPr>
        <w:t>漏洞修复困难</w:t>
      </w:r>
      <w:bookmarkEnd w:id="7"/>
    </w:p>
    <w:p>
      <w:pPr>
        <w:spacing w:line="240" w:lineRule="auto"/>
      </w:pPr>
      <w:r>
        <w:rPr>
          <w:rFonts w:hint="eastAsia"/>
        </w:rPr>
        <w:t>监狱中心医院当前漏洞修复困难。漏洞修复难度大，技术要求高，在漏洞修复前，需专业研判对业务系统的影响。因专业性要求高，管理人员无法迅速采取措施进行修复，从而增加了系统遭受攻击的风险，难以保障系统的安全性。</w:t>
      </w:r>
    </w:p>
    <w:p>
      <w:pPr>
        <w:pStyle w:val="4"/>
        <w:spacing w:before="76" w:after="76" w:line="240" w:lineRule="auto"/>
        <w:ind w:left="643" w:hanging="643"/>
      </w:pPr>
      <w:bookmarkStart w:id="8" w:name="_Toc30661"/>
      <w:r>
        <w:rPr>
          <w:rFonts w:hint="eastAsia"/>
        </w:rPr>
        <w:t>告警处理不及时</w:t>
      </w:r>
      <w:bookmarkEnd w:id="8"/>
    </w:p>
    <w:p>
      <w:pPr>
        <w:spacing w:line="240" w:lineRule="auto"/>
        <w:rPr>
          <w:rFonts w:hint="eastAsia"/>
        </w:rPr>
      </w:pPr>
      <w:r>
        <w:rPr>
          <w:rFonts w:hint="eastAsia"/>
        </w:rPr>
        <w:t>在告警管理上，缺乏有效监控和处理机制，缺乏实时告警机制，难以及时发现和应对潜在安全威胁，导致安全隐患不断积累。可能会遗漏或不及时处理重要告警，从而错失应对安全威胁的最佳时机。</w:t>
      </w:r>
    </w:p>
    <w:p>
      <w:pPr>
        <w:spacing w:line="240" w:lineRule="auto"/>
      </w:pPr>
      <w:r>
        <w:rPr>
          <w:rFonts w:hint="eastAsia"/>
        </w:rPr>
        <w:t>遇到突发安全事件，缺乏专业技能和专业工具，无法快速处置，难以最大程度地减少危害和影响。</w:t>
      </w:r>
    </w:p>
    <w:p>
      <w:pPr>
        <w:pStyle w:val="4"/>
        <w:spacing w:before="76" w:after="76" w:line="240" w:lineRule="auto"/>
        <w:ind w:left="643" w:hanging="643"/>
      </w:pPr>
      <w:bookmarkStart w:id="9" w:name="_Toc13935"/>
      <w:r>
        <w:rPr>
          <w:rFonts w:hint="eastAsia"/>
        </w:rPr>
        <w:t>安全设备协同不足</w:t>
      </w:r>
      <w:bookmarkEnd w:id="9"/>
    </w:p>
    <w:p>
      <w:pPr>
        <w:spacing w:line="240" w:lineRule="auto"/>
      </w:pPr>
      <w:r>
        <w:rPr>
          <w:rFonts w:hint="eastAsia"/>
        </w:rPr>
        <w:t>监狱中心医院的各类安全设备和系统之间缺乏有效的协同和整合。例如，不同品牌、不同类型的设备各自产生告警信息，但这些信息分散在各个设备中，难以进行统一的分析和管理。这种碎片化的工作模式导致安全人员在处理告警时需要在多个设备间频繁切换，增加了工作复杂度和时间成本，降低了告警管理的效率和协同性。</w:t>
      </w:r>
    </w:p>
    <w:p>
      <w:pPr>
        <w:pStyle w:val="4"/>
        <w:spacing w:before="76" w:after="76" w:line="240" w:lineRule="auto"/>
        <w:ind w:left="643" w:hanging="643"/>
      </w:pPr>
      <w:bookmarkStart w:id="10" w:name="_Toc7374"/>
      <w:r>
        <w:rPr>
          <w:rFonts w:hint="eastAsia"/>
        </w:rPr>
        <w:t>安全管理不够标准规范</w:t>
      </w:r>
      <w:bookmarkEnd w:id="10"/>
    </w:p>
    <w:p>
      <w:pPr>
        <w:spacing w:line="240" w:lineRule="auto"/>
      </w:pPr>
      <w:r>
        <w:rPr>
          <w:rFonts w:hint="eastAsia"/>
        </w:rPr>
        <w:t>监狱中心医院虽然已经具备一定的安全管理制度和流程，但在实际执行过程中，由于缺乏有效的技术支持和工具，导致制度难以落地。例如，在任务分配和跟踪方面，缺乏自动化的任务管理系统，导致安全任务的分配、执行和监督难以有效落实，任务执行进度和完成情况难以实时掌握，影响了安全管理的规范化和标准化。</w:t>
      </w:r>
    </w:p>
    <w:p>
      <w:pPr>
        <w:spacing w:line="240" w:lineRule="auto"/>
      </w:pPr>
    </w:p>
    <w:p>
      <w:pPr>
        <w:pStyle w:val="3"/>
        <w:spacing w:line="240" w:lineRule="auto"/>
        <w:rPr>
          <w:rFonts w:hint="eastAsia"/>
        </w:rPr>
      </w:pPr>
      <w:bookmarkStart w:id="11" w:name="_Toc17295"/>
      <w:r>
        <w:rPr>
          <w:rFonts w:hint="eastAsia"/>
        </w:rPr>
        <w:t>需求分析</w:t>
      </w:r>
      <w:bookmarkEnd w:id="11"/>
    </w:p>
    <w:p>
      <w:pPr>
        <w:spacing w:line="240" w:lineRule="auto"/>
        <w:rPr>
          <w:szCs w:val="28"/>
        </w:rPr>
      </w:pPr>
      <w:r>
        <w:rPr>
          <w:rFonts w:hint="eastAsia"/>
          <w:szCs w:val="28"/>
        </w:rPr>
        <w:t>为全面落实网络安全主体责任，进一步提升我院关键信息基础设施的安全防护水平，提高网络安全事件处置、协同配合能力，加强网络安全实战能力建设，根据实际工作需求，采购专业的信息安全保障服务，实施攻击面梳理及安全性自查，建立有效的安全事件监测、防护及处置机制，以此确保我院关键信息基础设施的安全稳定运行，尤其是重大活动期间对网络安全进行重点保障。</w:t>
      </w:r>
    </w:p>
    <w:p>
      <w:pPr>
        <w:pStyle w:val="4"/>
        <w:spacing w:before="76" w:after="76" w:line="240" w:lineRule="auto"/>
        <w:ind w:left="643" w:hanging="643"/>
      </w:pPr>
      <w:bookmarkStart w:id="12" w:name="_Toc16099"/>
      <w:r>
        <w:rPr>
          <w:rFonts w:hint="eastAsia"/>
        </w:rPr>
        <w:t>网络安全防护能力提升需求</w:t>
      </w:r>
      <w:bookmarkEnd w:id="12"/>
    </w:p>
    <w:p>
      <w:pPr>
        <w:spacing w:line="240" w:lineRule="auto"/>
        <w:ind w:firstLine="562"/>
        <w:rPr>
          <w:b/>
          <w:bCs/>
        </w:rPr>
      </w:pPr>
      <w:r>
        <w:rPr>
          <w:rFonts w:hint="eastAsia"/>
          <w:b/>
          <w:bCs/>
        </w:rPr>
        <w:t>协同防护需求</w:t>
      </w:r>
    </w:p>
    <w:p>
      <w:pPr>
        <w:spacing w:line="240" w:lineRule="auto"/>
      </w:pPr>
      <w:r>
        <w:rPr>
          <w:rFonts w:hint="eastAsia"/>
        </w:rPr>
        <w:t>安全策略的统一管理与联动至关重要。面对繁多的安全设备，医院急需建立一套能够实现协同防护的机制</w:t>
      </w:r>
      <w:r>
        <w:rPr>
          <w:rFonts w:hint="eastAsia"/>
          <w:color w:val="000000" w:themeColor="text1"/>
          <w14:textFill>
            <w14:solidFill>
              <w14:schemeClr w14:val="tx1"/>
            </w14:solidFill>
          </w14:textFill>
        </w:rPr>
        <w:t>，能够集中配置和管理所有安全设备的策略。各类安全设备应能共享威</w:t>
      </w:r>
      <w:r>
        <w:rPr>
          <w:rFonts w:hint="eastAsia"/>
        </w:rPr>
        <w:t>胁情报，如情报共享、漏洞利用方式等，形成统一的防护战线。</w:t>
      </w:r>
    </w:p>
    <w:p>
      <w:pPr>
        <w:spacing w:line="240" w:lineRule="auto"/>
        <w:ind w:firstLine="562"/>
        <w:rPr>
          <w:b/>
          <w:bCs/>
        </w:rPr>
      </w:pPr>
      <w:r>
        <w:rPr>
          <w:rFonts w:hint="eastAsia"/>
          <w:b/>
          <w:bCs/>
        </w:rPr>
        <w:t>全方位威胁检测需求</w:t>
      </w:r>
    </w:p>
    <w:p>
      <w:pPr>
        <w:spacing w:line="240" w:lineRule="auto"/>
      </w:pPr>
      <w:r>
        <w:rPr>
          <w:rFonts w:hint="eastAsia"/>
        </w:rPr>
        <w:t>为了应对复杂多变的网络威胁，医院必须构建全方位的威胁检测体系。除了传统的基于特征码的检测方法外，还应引入先进的行为分析技术。通过分析网络流量中的异常行为模式，如突发的大流量数据传输、频繁的端口扫描等，及时发现潜在的未知威胁，如新型恶意软件、高级持续性威胁（APT）攻击等。</w:t>
      </w:r>
    </w:p>
    <w:p>
      <w:pPr>
        <w:pStyle w:val="4"/>
        <w:spacing w:before="76" w:after="76" w:line="240" w:lineRule="auto"/>
        <w:ind w:left="643" w:hanging="643"/>
      </w:pPr>
      <w:bookmarkStart w:id="13" w:name="_Toc18063"/>
      <w:r>
        <w:rPr>
          <w:rFonts w:hint="eastAsia"/>
        </w:rPr>
        <w:t>安全管理制度落地需求</w:t>
      </w:r>
      <w:bookmarkEnd w:id="13"/>
    </w:p>
    <w:p>
      <w:pPr>
        <w:spacing w:line="240" w:lineRule="auto"/>
        <w:ind w:firstLine="562"/>
        <w:rPr>
          <w:b/>
          <w:bCs/>
        </w:rPr>
      </w:pPr>
      <w:r>
        <w:rPr>
          <w:rFonts w:hint="eastAsia"/>
          <w:b/>
          <w:bCs/>
        </w:rPr>
        <w:t>制度执行与监督机制</w:t>
      </w:r>
    </w:p>
    <w:p>
      <w:pPr>
        <w:spacing w:line="240" w:lineRule="auto"/>
      </w:pPr>
      <w:r>
        <w:rPr>
          <w:rFonts w:hint="eastAsia"/>
        </w:rPr>
        <w:t>制定详细的网络安全管理制度执行流程，明确各项制度的适用范围、操作步骤和责任人。例如，在网络安全设备的配置和维护方面，规定由信息科负责具体操作，定期进行设备巡检和策略更新。</w:t>
      </w:r>
    </w:p>
    <w:p>
      <w:pPr>
        <w:spacing w:line="240" w:lineRule="auto"/>
      </w:pPr>
      <w:r>
        <w:rPr>
          <w:rFonts w:hint="eastAsia"/>
        </w:rPr>
        <w:t>建立严格的监督机制，对网络安全管理制度的执行情况进行定期检查和考核。不定期抽查各部门的网络安全工作落实情况，对于未按制度执行的部门和个人进行通报批评，并督促其及时整改，确保制度的严肃性和有效性。</w:t>
      </w:r>
    </w:p>
    <w:p>
      <w:pPr>
        <w:pStyle w:val="4"/>
        <w:spacing w:before="76" w:after="76" w:line="240" w:lineRule="auto"/>
        <w:ind w:left="643" w:hanging="643"/>
      </w:pPr>
      <w:bookmarkStart w:id="14" w:name="_Toc10558"/>
      <w:r>
        <w:rPr>
          <w:rFonts w:hint="eastAsia"/>
        </w:rPr>
        <w:t>安全运营模式构建需求</w:t>
      </w:r>
      <w:bookmarkEnd w:id="14"/>
    </w:p>
    <w:p>
      <w:pPr>
        <w:spacing w:line="240" w:lineRule="auto"/>
        <w:ind w:firstLine="562"/>
        <w:rPr>
          <w:b/>
          <w:bCs/>
        </w:rPr>
      </w:pPr>
      <w:r>
        <w:rPr>
          <w:rFonts w:hint="eastAsia"/>
          <w:b/>
          <w:bCs/>
        </w:rPr>
        <w:t>安全服务机制需求</w:t>
      </w:r>
    </w:p>
    <w:p>
      <w:pPr>
        <w:spacing w:line="240" w:lineRule="auto"/>
      </w:pPr>
      <w:r>
        <w:rPr>
          <w:rFonts w:hint="eastAsia"/>
        </w:rPr>
        <w:t>建立完善的安全服务机制，包括安全监测、预警、应急响应和恢复等全流程服务。引入专业的安全服务提供商，定期对医院信息系统进行安全评估和漏洞扫描，及时发现潜在的安全风险，并提供针对性的解决方案。</w:t>
      </w:r>
    </w:p>
    <w:p>
      <w:pPr>
        <w:spacing w:line="240" w:lineRule="auto"/>
      </w:pPr>
      <w:r>
        <w:rPr>
          <w:rFonts w:hint="eastAsia"/>
        </w:rPr>
        <w:t>加强与外部安全机构的合作与交流，建立应急响应联动机制。当发生重大网络安全事件时，能够迅速获得外部专业力量的支持，共同应对和处置安全事件，最大限度降低事件对医院业务的影响。</w:t>
      </w:r>
    </w:p>
    <w:p>
      <w:pPr>
        <w:spacing w:line="240" w:lineRule="auto"/>
      </w:pPr>
    </w:p>
    <w:p>
      <w:pPr>
        <w:pStyle w:val="2"/>
        <w:spacing w:before="190" w:after="190" w:line="240" w:lineRule="auto"/>
      </w:pPr>
      <w:bookmarkStart w:id="15" w:name="_Toc8204"/>
      <w:r>
        <w:rPr>
          <w:rFonts w:hint="eastAsia"/>
        </w:rPr>
        <w:t>服务</w:t>
      </w:r>
      <w:bookmarkEnd w:id="4"/>
      <w:r>
        <w:rPr>
          <w:rFonts w:hint="eastAsia"/>
        </w:rPr>
        <w:t>内容</w:t>
      </w:r>
      <w:bookmarkEnd w:id="15"/>
    </w:p>
    <w:p>
      <w:pPr>
        <w:pStyle w:val="3"/>
        <w:spacing w:line="240" w:lineRule="auto"/>
      </w:pPr>
      <w:bookmarkStart w:id="16" w:name="_Toc193363992"/>
      <w:bookmarkStart w:id="17" w:name="_Toc31558"/>
      <w:r>
        <w:rPr>
          <w:rFonts w:hint="eastAsia"/>
        </w:rPr>
        <w:t>资产梳理</w:t>
      </w:r>
      <w:bookmarkEnd w:id="16"/>
      <w:bookmarkEnd w:id="17"/>
    </w:p>
    <w:p>
      <w:pPr>
        <w:pStyle w:val="4"/>
        <w:spacing w:before="76" w:after="76" w:line="240" w:lineRule="auto"/>
        <w:ind w:left="643" w:hanging="643"/>
      </w:pPr>
      <w:bookmarkStart w:id="18" w:name="_Toc193363993"/>
      <w:bookmarkStart w:id="19" w:name="_Toc5659"/>
      <w:r>
        <w:rPr>
          <w:rFonts w:hint="eastAsia"/>
        </w:rPr>
        <w:t>服务概述</w:t>
      </w:r>
      <w:bookmarkEnd w:id="18"/>
      <w:bookmarkEnd w:id="19"/>
    </w:p>
    <w:p>
      <w:pPr>
        <w:spacing w:line="240" w:lineRule="auto"/>
      </w:pPr>
      <w:r>
        <w:rPr>
          <w:rFonts w:hint="eastAsia"/>
        </w:rPr>
        <w:t>全面识别、分类、评估和管理医院信息系统资产，确保资产信息的准确性和完整性，为后续安全管理提供基础数据支持。基于数字化安全运营服务，系统性解决资产底数不清、责任不明、暴露面不可控等问题，构建动态化、责任化、全生命周期管理的资产治理体系。</w:t>
      </w:r>
    </w:p>
    <w:p>
      <w:pPr>
        <w:spacing w:line="240" w:lineRule="auto"/>
        <w:ind w:firstLine="562"/>
        <w:rPr>
          <w:b/>
          <w:bCs/>
        </w:rPr>
      </w:pPr>
      <w:r>
        <w:rPr>
          <w:rFonts w:hint="eastAsia"/>
          <w:b/>
          <w:bCs/>
        </w:rPr>
        <w:t>核心价值</w:t>
      </w:r>
    </w:p>
    <w:p>
      <w:pPr>
        <w:spacing w:line="240" w:lineRule="auto"/>
        <w:ind w:firstLine="562"/>
      </w:pPr>
      <w:r>
        <w:rPr>
          <w:rFonts w:hint="eastAsia"/>
          <w:b/>
          <w:bCs/>
        </w:rPr>
        <w:t>资产可知：</w:t>
      </w:r>
      <w:r>
        <w:rPr>
          <w:rFonts w:hint="eastAsia"/>
        </w:rPr>
        <w:t>主动测绘+被动探测识别全网存活资产</w:t>
      </w:r>
    </w:p>
    <w:p>
      <w:pPr>
        <w:spacing w:line="240" w:lineRule="auto"/>
        <w:ind w:firstLine="562"/>
      </w:pPr>
      <w:r>
        <w:rPr>
          <w:rFonts w:hint="eastAsia"/>
          <w:b/>
          <w:bCs/>
        </w:rPr>
        <w:t>责任可溯：</w:t>
      </w:r>
      <w:r>
        <w:rPr>
          <w:rFonts w:hint="eastAsia"/>
        </w:rPr>
        <w:t>建立「组织-人员-资产-风险」四维关系图谱</w:t>
      </w:r>
    </w:p>
    <w:p>
      <w:pPr>
        <w:spacing w:line="240" w:lineRule="auto"/>
        <w:ind w:firstLine="562"/>
      </w:pPr>
      <w:r>
        <w:rPr>
          <w:rFonts w:hint="eastAsia"/>
          <w:b/>
          <w:bCs/>
        </w:rPr>
        <w:t>动态可控：</w:t>
      </w:r>
      <w:r>
        <w:rPr>
          <w:rFonts w:hint="eastAsia"/>
        </w:rPr>
        <w:t>实时监控资产变更，自动更新台账</w:t>
      </w:r>
    </w:p>
    <w:p>
      <w:pPr>
        <w:spacing w:line="240" w:lineRule="auto"/>
        <w:ind w:firstLine="562"/>
      </w:pPr>
      <w:r>
        <w:rPr>
          <w:rFonts w:hint="eastAsia"/>
          <w:b/>
          <w:bCs/>
        </w:rPr>
        <w:t>暴露面收敛：</w:t>
      </w:r>
      <w:r>
        <w:rPr>
          <w:rFonts w:hint="eastAsia"/>
        </w:rPr>
        <w:t>识别僵尸资产/高风险外联端口并预警</w:t>
      </w:r>
    </w:p>
    <w:p>
      <w:pPr>
        <w:pStyle w:val="4"/>
        <w:spacing w:before="76" w:after="76" w:line="240" w:lineRule="auto"/>
        <w:ind w:left="643" w:hanging="643"/>
      </w:pPr>
      <w:bookmarkStart w:id="20" w:name="_Toc193363994"/>
      <w:bookmarkStart w:id="21" w:name="_Toc15808"/>
      <w:r>
        <w:rPr>
          <w:rFonts w:hint="eastAsia"/>
        </w:rPr>
        <w:t>服务内容</w:t>
      </w:r>
      <w:bookmarkEnd w:id="20"/>
      <w:bookmarkEnd w:id="21"/>
    </w:p>
    <w:p>
      <w:pPr>
        <w:spacing w:line="240" w:lineRule="auto"/>
      </w:pPr>
      <w:r>
        <w:rPr>
          <w:rFonts w:hint="eastAsia"/>
        </w:rPr>
        <w:t>资产梳理是全面识别、分类、评估和管理组织内部信息系统资产的过程，信息系统资产梳理范围包括服务器、网络设备、应用系统、终端、电子屏等，根据资产的类型、用途、重要性等属性对资产进行分类，收集资产信息，信息内容包括但不限于：设备品牌、型号、设备位置、设备性能参数、购买年限、保修状态、备件情况等。</w:t>
      </w:r>
    </w:p>
    <w:p>
      <w:pPr>
        <w:pStyle w:val="4"/>
        <w:spacing w:before="76" w:after="76" w:line="240" w:lineRule="auto"/>
        <w:ind w:left="643" w:hanging="643"/>
      </w:pPr>
      <w:bookmarkStart w:id="22" w:name="_Toc193363995"/>
      <w:bookmarkStart w:id="23" w:name="_Toc9555"/>
      <w:r>
        <w:rPr>
          <w:rFonts w:hint="eastAsia"/>
        </w:rPr>
        <w:t>服务方式</w:t>
      </w:r>
      <w:bookmarkEnd w:id="22"/>
      <w:bookmarkEnd w:id="23"/>
    </w:p>
    <w:p>
      <w:pPr>
        <w:spacing w:line="240" w:lineRule="auto"/>
      </w:pPr>
      <w:r>
        <w:rPr>
          <w:rFonts w:hint="eastAsia"/>
        </w:rPr>
        <w:t>采用「自动化工具+人工验证+流程治理」三位一体工作模式，构建覆盖物理层、逻辑层、业务层的立体化资产发现体系：</w:t>
      </w:r>
    </w:p>
    <w:p>
      <w:pPr>
        <w:pStyle w:val="39"/>
        <w:numPr>
          <w:ilvl w:val="0"/>
          <w:numId w:val="4"/>
        </w:numPr>
        <w:spacing w:line="240" w:lineRule="auto"/>
      </w:pPr>
      <w:r>
        <w:rPr>
          <w:rFonts w:hint="eastAsia"/>
        </w:rPr>
        <w:t>多源数据采集、自动化探测、人工验证机制</w:t>
      </w:r>
    </w:p>
    <w:p>
      <w:pPr>
        <w:pStyle w:val="39"/>
        <w:numPr>
          <w:ilvl w:val="0"/>
          <w:numId w:val="4"/>
        </w:numPr>
        <w:spacing w:line="240" w:lineRule="auto"/>
      </w:pPr>
      <w:r>
        <w:rPr>
          <w:rFonts w:hint="eastAsia"/>
        </w:rPr>
        <w:t>资产关联建模</w:t>
      </w:r>
    </w:p>
    <w:p>
      <w:pPr>
        <w:pStyle w:val="39"/>
        <w:numPr>
          <w:ilvl w:val="0"/>
          <w:numId w:val="4"/>
        </w:numPr>
        <w:spacing w:line="240" w:lineRule="auto"/>
      </w:pPr>
      <w:r>
        <w:rPr>
          <w:rFonts w:hint="eastAsia"/>
        </w:rPr>
        <w:t>数据治理流程、异常数据处理、全生命周期管理</w:t>
      </w:r>
    </w:p>
    <w:p>
      <w:pPr>
        <w:pStyle w:val="39"/>
        <w:numPr>
          <w:ilvl w:val="0"/>
          <w:numId w:val="4"/>
        </w:numPr>
        <w:spacing w:line="240" w:lineRule="auto"/>
      </w:pPr>
      <w:r>
        <w:rPr>
          <w:rFonts w:hint="eastAsia"/>
        </w:rPr>
        <w:t>协同工作平台、数字看板功能</w:t>
      </w:r>
    </w:p>
    <w:p>
      <w:pPr>
        <w:pStyle w:val="4"/>
        <w:spacing w:before="76" w:after="76" w:line="240" w:lineRule="auto"/>
        <w:ind w:left="643" w:hanging="643"/>
      </w:pPr>
      <w:bookmarkStart w:id="24" w:name="_Toc193363996"/>
      <w:bookmarkStart w:id="25" w:name="_Toc15943"/>
      <w:r>
        <w:rPr>
          <w:rFonts w:hint="eastAsia"/>
        </w:rPr>
        <w:t>服务流程</w:t>
      </w:r>
      <w:bookmarkEnd w:id="24"/>
      <w:bookmarkEnd w:id="25"/>
    </w:p>
    <w:p>
      <w:pPr>
        <w:spacing w:line="240" w:lineRule="auto"/>
        <w:ind w:firstLine="562"/>
        <w:rPr>
          <w:b/>
          <w:bCs/>
        </w:rPr>
      </w:pPr>
      <w:r>
        <w:rPr>
          <w:rFonts w:hint="eastAsia"/>
          <w:b/>
          <w:bCs/>
        </w:rPr>
        <w:t>阶段一：资产探测与验证</w:t>
      </w:r>
    </w:p>
    <w:p>
      <w:pPr>
        <w:spacing w:line="240" w:lineRule="auto"/>
        <w:ind w:firstLine="562"/>
        <w:rPr>
          <w:b/>
          <w:bCs/>
        </w:rPr>
      </w:pPr>
      <w:r>
        <w:rPr>
          <w:rFonts w:hint="eastAsia"/>
          <w:b/>
          <w:bCs/>
        </w:rPr>
        <w:t>1、多维度资产发现</w:t>
      </w:r>
    </w:p>
    <w:p>
      <w:pPr>
        <w:spacing w:line="240" w:lineRule="auto"/>
      </w:pPr>
      <w:r>
        <w:rPr>
          <w:rFonts w:hint="eastAsia"/>
        </w:rPr>
        <w:t>执行网络主动扫描（IP段/CIDR覆盖）</w:t>
      </w:r>
    </w:p>
    <w:p>
      <w:pPr>
        <w:spacing w:line="240" w:lineRule="auto"/>
      </w:pPr>
      <w:r>
        <w:rPr>
          <w:rFonts w:hint="eastAsia"/>
        </w:rPr>
        <w:t>通过流量分析引擎捕获云主机存活特征</w:t>
      </w:r>
    </w:p>
    <w:p>
      <w:pPr>
        <w:spacing w:line="240" w:lineRule="auto"/>
      </w:pPr>
      <w:r>
        <w:rPr>
          <w:rFonts w:hint="eastAsia"/>
        </w:rPr>
        <w:t>调用API同步安全设备资产数据</w:t>
      </w:r>
    </w:p>
    <w:p>
      <w:pPr>
        <w:spacing w:line="240" w:lineRule="auto"/>
        <w:ind w:firstLine="562"/>
        <w:rPr>
          <w:b/>
          <w:bCs/>
        </w:rPr>
      </w:pPr>
      <w:r>
        <w:rPr>
          <w:rFonts w:hint="eastAsia"/>
          <w:b/>
          <w:bCs/>
        </w:rPr>
        <w:t>2、资产存活状态判定</w:t>
      </w:r>
    </w:p>
    <w:p>
      <w:pPr>
        <w:spacing w:line="240" w:lineRule="auto"/>
      </w:pPr>
      <w:r>
        <w:rPr>
          <w:rFonts w:hint="eastAsia"/>
        </w:rPr>
        <w:t>存活资产：进入指纹识别流程</w:t>
      </w:r>
    </w:p>
    <w:p>
      <w:pPr>
        <w:spacing w:line="240" w:lineRule="auto"/>
      </w:pPr>
      <w:r>
        <w:rPr>
          <w:rFonts w:hint="eastAsia"/>
        </w:rPr>
        <w:t>未存活资产：标记为「待回收资产」，推送运维团队确认</w:t>
      </w:r>
    </w:p>
    <w:p>
      <w:pPr>
        <w:spacing w:line="240" w:lineRule="auto"/>
        <w:ind w:firstLine="562"/>
        <w:rPr>
          <w:b/>
          <w:bCs/>
        </w:rPr>
      </w:pPr>
      <w:r>
        <w:rPr>
          <w:rFonts w:hint="eastAsia"/>
          <w:b/>
          <w:bCs/>
        </w:rPr>
        <w:t>阶段二：资产指纹识别</w:t>
      </w:r>
    </w:p>
    <w:p>
      <w:pPr>
        <w:spacing w:line="240" w:lineRule="auto"/>
        <w:ind w:firstLine="562"/>
        <w:rPr>
          <w:b/>
          <w:bCs/>
        </w:rPr>
      </w:pPr>
      <w:r>
        <w:rPr>
          <w:rFonts w:hint="eastAsia"/>
          <w:b/>
          <w:bCs/>
        </w:rPr>
        <w:t>1、资产属性提取</w:t>
      </w:r>
    </w:p>
    <w:p>
      <w:pPr>
        <w:spacing w:line="240" w:lineRule="auto"/>
      </w:pPr>
      <w:r>
        <w:rPr>
          <w:rFonts w:hint="eastAsia"/>
        </w:rPr>
        <w:t>识别设备类型（服务器/网络设备/终端等）</w:t>
      </w:r>
    </w:p>
    <w:p>
      <w:pPr>
        <w:spacing w:line="240" w:lineRule="auto"/>
      </w:pPr>
      <w:r>
        <w:rPr>
          <w:rFonts w:hint="eastAsia"/>
        </w:rPr>
        <w:t>提取操作系统、开放端口、服务版本信息</w:t>
      </w:r>
    </w:p>
    <w:p>
      <w:pPr>
        <w:spacing w:line="240" w:lineRule="auto"/>
      </w:pPr>
      <w:r>
        <w:rPr>
          <w:rFonts w:hint="eastAsia"/>
        </w:rPr>
        <w:t>关联业务系统标签（如CRM/ERP/OA）</w:t>
      </w:r>
    </w:p>
    <w:p>
      <w:pPr>
        <w:spacing w:line="240" w:lineRule="auto"/>
        <w:ind w:firstLine="562"/>
        <w:rPr>
          <w:b/>
          <w:bCs/>
        </w:rPr>
      </w:pPr>
      <w:r>
        <w:rPr>
          <w:rFonts w:hint="eastAsia"/>
          <w:b/>
          <w:bCs/>
        </w:rPr>
        <w:t>2、资产唯一性标识</w:t>
      </w:r>
    </w:p>
    <w:p>
      <w:pPr>
        <w:spacing w:line="240" w:lineRule="auto"/>
      </w:pPr>
      <w:r>
        <w:rPr>
          <w:rFonts w:hint="eastAsia"/>
        </w:rPr>
        <w:t>生成资产指纹码</w:t>
      </w:r>
    </w:p>
    <w:p>
      <w:pPr>
        <w:spacing w:line="240" w:lineRule="auto"/>
        <w:ind w:firstLine="562"/>
        <w:rPr>
          <w:b/>
          <w:bCs/>
        </w:rPr>
      </w:pPr>
      <w:r>
        <w:rPr>
          <w:rFonts w:hint="eastAsia"/>
          <w:b/>
          <w:bCs/>
        </w:rPr>
        <w:t>阶段三：资产数据治理</w:t>
      </w:r>
    </w:p>
    <w:p>
      <w:pPr>
        <w:spacing w:line="240" w:lineRule="auto"/>
        <w:ind w:firstLine="562"/>
        <w:rPr>
          <w:b/>
          <w:bCs/>
        </w:rPr>
      </w:pPr>
      <w:r>
        <w:rPr>
          <w:rFonts w:hint="eastAsia"/>
          <w:b/>
          <w:bCs/>
        </w:rPr>
        <w:t>1、安全设备数据清洗</w:t>
      </w:r>
    </w:p>
    <w:p>
      <w:pPr>
        <w:spacing w:line="240" w:lineRule="auto"/>
      </w:pPr>
      <w:r>
        <w:rPr>
          <w:rFonts w:hint="eastAsia"/>
        </w:rPr>
        <w:t>比对探测数据与安全设备记录差异</w:t>
      </w:r>
    </w:p>
    <w:p>
      <w:pPr>
        <w:spacing w:line="240" w:lineRule="auto"/>
      </w:pPr>
      <w:r>
        <w:rPr>
          <w:rFonts w:hint="eastAsia"/>
        </w:rPr>
        <w:t>修正错误属性（如错误IP归属部门）</w:t>
      </w:r>
    </w:p>
    <w:p>
      <w:pPr>
        <w:spacing w:line="240" w:lineRule="auto"/>
      </w:pPr>
      <w:r>
        <w:rPr>
          <w:rFonts w:hint="eastAsia"/>
        </w:rPr>
        <w:t>补充缺失字段（如设备维保期限）</w:t>
      </w:r>
    </w:p>
    <w:p>
      <w:pPr>
        <w:spacing w:line="240" w:lineRule="auto"/>
        <w:ind w:firstLine="562"/>
        <w:rPr>
          <w:b/>
          <w:bCs/>
        </w:rPr>
      </w:pPr>
      <w:r>
        <w:rPr>
          <w:rFonts w:hint="eastAsia"/>
          <w:b/>
          <w:bCs/>
        </w:rPr>
        <w:t>2、未知资产标记</w:t>
      </w:r>
    </w:p>
    <w:p>
      <w:pPr>
        <w:spacing w:line="240" w:lineRule="auto"/>
      </w:pPr>
      <w:r>
        <w:rPr>
          <w:rFonts w:hint="eastAsia"/>
        </w:rPr>
        <w:t>未登记资产分类：</w:t>
      </w:r>
    </w:p>
    <w:p>
      <w:pPr>
        <w:spacing w:line="240" w:lineRule="auto"/>
      </w:pPr>
      <w:r>
        <w:rPr>
          <w:rFonts w:hint="eastAsia"/>
        </w:rPr>
        <w:t>新增资产：标记「待认领」状态</w:t>
      </w:r>
    </w:p>
    <w:p>
      <w:pPr>
        <w:spacing w:line="240" w:lineRule="auto"/>
      </w:pPr>
      <w:r>
        <w:rPr>
          <w:rFonts w:hint="eastAsia"/>
        </w:rPr>
        <w:t>僵尸资产：标记「高风险-待处置」状态</w:t>
      </w:r>
    </w:p>
    <w:p>
      <w:pPr>
        <w:spacing w:line="240" w:lineRule="auto"/>
      </w:pPr>
      <w:r>
        <w:rPr>
          <w:rFonts w:hint="eastAsia"/>
        </w:rPr>
        <w:t>阶段四：资产责任闭环</w:t>
      </w:r>
    </w:p>
    <w:p>
      <w:pPr>
        <w:spacing w:line="240" w:lineRule="auto"/>
        <w:ind w:firstLine="562"/>
        <w:rPr>
          <w:b/>
          <w:bCs/>
        </w:rPr>
      </w:pPr>
      <w:r>
        <w:rPr>
          <w:rFonts w:hint="eastAsia"/>
          <w:b/>
          <w:bCs/>
        </w:rPr>
        <w:t>3、责任矩阵构建</w:t>
      </w:r>
    </w:p>
    <w:p>
      <w:pPr>
        <w:spacing w:line="240" w:lineRule="auto"/>
      </w:pPr>
      <w:r>
        <w:rPr>
          <w:rFonts w:hint="eastAsia"/>
        </w:rPr>
        <w:t>通过生成「组织-人员-资产」映射表</w:t>
      </w:r>
    </w:p>
    <w:p>
      <w:pPr>
        <w:spacing w:line="240" w:lineRule="auto"/>
      </w:pPr>
      <w:r>
        <w:rPr>
          <w:rFonts w:hint="eastAsia"/>
        </w:rPr>
        <w:t>输出《资产责任缺失清单》（含未认领资产明细）</w:t>
      </w:r>
    </w:p>
    <w:p>
      <w:pPr>
        <w:spacing w:line="240" w:lineRule="auto"/>
        <w:ind w:firstLine="562"/>
        <w:rPr>
          <w:b/>
          <w:bCs/>
        </w:rPr>
      </w:pPr>
      <w:r>
        <w:rPr>
          <w:rFonts w:hint="eastAsia"/>
          <w:b/>
          <w:bCs/>
        </w:rPr>
        <w:t>4、责任人协同</w:t>
      </w:r>
    </w:p>
    <w:p>
      <w:pPr>
        <w:spacing w:line="240" w:lineRule="auto"/>
      </w:pPr>
      <w:r>
        <w:rPr>
          <w:rFonts w:hint="eastAsia"/>
        </w:rPr>
        <w:t>通过OA推送待认领资产清单</w:t>
      </w:r>
    </w:p>
    <w:p>
      <w:pPr>
        <w:spacing w:line="240" w:lineRule="auto"/>
      </w:pPr>
      <w:r>
        <w:rPr>
          <w:rFonts w:hint="eastAsia"/>
        </w:rPr>
        <w:t>责任人确认后自动更新台账</w:t>
      </w:r>
    </w:p>
    <w:p>
      <w:pPr>
        <w:pStyle w:val="4"/>
        <w:spacing w:before="76" w:after="76" w:line="240" w:lineRule="auto"/>
        <w:ind w:left="643" w:hanging="643"/>
      </w:pPr>
      <w:bookmarkStart w:id="26" w:name="_Toc193363997"/>
      <w:bookmarkStart w:id="27" w:name="_Toc724"/>
      <w:r>
        <w:rPr>
          <w:rFonts w:hint="eastAsia"/>
        </w:rPr>
        <w:t>交付成果</w:t>
      </w:r>
      <w:bookmarkEnd w:id="26"/>
      <w:bookmarkEnd w:id="27"/>
    </w:p>
    <w:p>
      <w:pPr>
        <w:spacing w:line="240" w:lineRule="auto"/>
      </w:pPr>
      <w:r>
        <w:rPr>
          <w:rFonts w:hint="eastAsia"/>
        </w:rPr>
        <w:t>《资产清单》</w:t>
      </w:r>
    </w:p>
    <w:p>
      <w:pPr>
        <w:spacing w:line="240" w:lineRule="auto"/>
      </w:pPr>
      <w:r>
        <w:rPr>
          <w:rFonts w:hint="eastAsia"/>
        </w:rPr>
        <w:t>《资产分类清单》</w:t>
      </w:r>
    </w:p>
    <w:p>
      <w:pPr>
        <w:spacing w:line="240" w:lineRule="auto"/>
      </w:pPr>
      <w:r>
        <w:rPr>
          <w:rFonts w:hint="eastAsia"/>
        </w:rPr>
        <w:t>《动态资产台账（含IP/责任人/所属系统）》</w:t>
      </w:r>
    </w:p>
    <w:p>
      <w:pPr>
        <w:spacing w:line="240" w:lineRule="auto"/>
      </w:pPr>
      <w:r>
        <w:rPr>
          <w:rFonts w:hint="eastAsia"/>
        </w:rPr>
        <w:t>《僵尸资产清单》</w:t>
      </w:r>
    </w:p>
    <w:p>
      <w:pPr>
        <w:pStyle w:val="3"/>
        <w:spacing w:line="240" w:lineRule="auto"/>
      </w:pPr>
      <w:bookmarkStart w:id="28" w:name="_Toc193363998"/>
      <w:bookmarkStart w:id="29" w:name="_Toc19360"/>
      <w:r>
        <w:rPr>
          <w:rFonts w:hint="eastAsia"/>
        </w:rPr>
        <w:t>安全检查和运维</w:t>
      </w:r>
      <w:bookmarkEnd w:id="28"/>
      <w:bookmarkEnd w:id="29"/>
    </w:p>
    <w:p>
      <w:pPr>
        <w:pStyle w:val="4"/>
        <w:spacing w:before="76" w:after="76" w:line="240" w:lineRule="auto"/>
        <w:ind w:left="643" w:hanging="643"/>
      </w:pPr>
      <w:bookmarkStart w:id="30" w:name="_Toc193363999"/>
      <w:bookmarkStart w:id="31" w:name="_Toc8145"/>
      <w:r>
        <w:rPr>
          <w:rFonts w:hint="eastAsia"/>
        </w:rPr>
        <w:t>服务概述</w:t>
      </w:r>
      <w:bookmarkEnd w:id="30"/>
      <w:bookmarkEnd w:id="31"/>
    </w:p>
    <w:p>
      <w:pPr>
        <w:spacing w:line="240" w:lineRule="auto"/>
      </w:pPr>
      <w:r>
        <w:rPr>
          <w:rFonts w:hint="eastAsia"/>
        </w:rPr>
        <w:t>配合医院开展安全检查和运维工作，对现网安全进行全面巡检，及时发现并解决安全隐患，保障系统稳定运行。</w:t>
      </w:r>
    </w:p>
    <w:p>
      <w:pPr>
        <w:pStyle w:val="4"/>
        <w:spacing w:before="76" w:after="76" w:line="240" w:lineRule="auto"/>
        <w:ind w:left="643" w:hanging="643"/>
      </w:pPr>
      <w:bookmarkStart w:id="32" w:name="_Toc193364000"/>
      <w:bookmarkStart w:id="33" w:name="_Toc433"/>
      <w:r>
        <w:rPr>
          <w:rFonts w:hint="eastAsia"/>
        </w:rPr>
        <w:t>服务内容</w:t>
      </w:r>
      <w:bookmarkEnd w:id="32"/>
      <w:bookmarkEnd w:id="33"/>
    </w:p>
    <w:p>
      <w:pPr>
        <w:spacing w:line="240" w:lineRule="auto"/>
      </w:pPr>
      <w:r>
        <w:rPr>
          <w:rFonts w:hint="eastAsia"/>
        </w:rPr>
        <w:t>配合医院展开安全检查和运维工作，对现网安全提供全面巡检服务，巡检的内容包括但不限于：</w:t>
      </w:r>
    </w:p>
    <w:p>
      <w:pPr>
        <w:spacing w:line="240" w:lineRule="auto"/>
      </w:pPr>
      <w:r>
        <w:rPr>
          <w:rFonts w:hint="eastAsia"/>
        </w:rPr>
        <w:t>1、安全设备硬件信息：安全设备品牌、设备型号、设备放置、设备性能参数、设备内存大小、设备槽位、设备序列号、设备购买年限、设备保修状态、设备备件状况、设备风扇及电源状况、设备标签完善程度。</w:t>
      </w:r>
    </w:p>
    <w:p>
      <w:pPr>
        <w:spacing w:line="240" w:lineRule="auto"/>
      </w:pPr>
      <w:r>
        <w:rPr>
          <w:rFonts w:hint="eastAsia"/>
        </w:rPr>
        <w:t>2、安全设备软件信息：设备当前系统版本信息、最新系统版本信息、设备持续运行时间、设备CPU利用率、设备内存利用率、设备模块运行状态、设备端口使用数量。</w:t>
      </w:r>
    </w:p>
    <w:p>
      <w:pPr>
        <w:spacing w:line="240" w:lineRule="auto"/>
      </w:pPr>
      <w:r>
        <w:rPr>
          <w:rFonts w:hint="eastAsia"/>
        </w:rPr>
        <w:t>3、安全设备策略：安全设备连通性、冗余协议运行状态、VLAN信息、设备配置信息分析、多余配置信息分析、配置精简建议、策略变更分析。</w:t>
      </w:r>
    </w:p>
    <w:p>
      <w:pPr>
        <w:spacing w:line="240" w:lineRule="auto"/>
      </w:pPr>
      <w:r>
        <w:rPr>
          <w:rFonts w:hint="eastAsia"/>
        </w:rPr>
        <w:t>4、安全设备日志分析：对设备性能、告警信息、被攻击和入侵情况（如入侵事件、入侵源、前十位攻击对象等）、安全威胁进行动态评估。</w:t>
      </w:r>
    </w:p>
    <w:p>
      <w:pPr>
        <w:pStyle w:val="4"/>
        <w:spacing w:before="76" w:after="76" w:line="240" w:lineRule="auto"/>
        <w:ind w:left="643" w:hanging="643"/>
      </w:pPr>
      <w:bookmarkStart w:id="34" w:name="_Toc193364001"/>
      <w:bookmarkStart w:id="35" w:name="_Toc16939"/>
      <w:r>
        <w:rPr>
          <w:rFonts w:hint="eastAsia"/>
        </w:rPr>
        <w:t>服务方式</w:t>
      </w:r>
      <w:bookmarkEnd w:id="34"/>
      <w:bookmarkEnd w:id="35"/>
    </w:p>
    <w:p>
      <w:pPr>
        <w:spacing w:line="240" w:lineRule="auto"/>
      </w:pPr>
      <w:r>
        <w:rPr>
          <w:rFonts w:hint="eastAsia"/>
        </w:rPr>
        <w:t>定期现场巡检与远程监控相结合，使用专业工具进行自动化检测和人工分析。</w:t>
      </w:r>
    </w:p>
    <w:p>
      <w:pPr>
        <w:pStyle w:val="4"/>
        <w:spacing w:before="76" w:after="76" w:line="240" w:lineRule="auto"/>
        <w:ind w:left="643" w:hanging="643"/>
      </w:pPr>
      <w:bookmarkStart w:id="36" w:name="_Toc193364002"/>
      <w:bookmarkStart w:id="37" w:name="_Toc2589"/>
      <w:r>
        <w:rPr>
          <w:rFonts w:hint="eastAsia"/>
        </w:rPr>
        <w:t>服务流程</w:t>
      </w:r>
      <w:bookmarkEnd w:id="36"/>
      <w:bookmarkEnd w:id="37"/>
    </w:p>
    <w:p>
      <w:pPr>
        <w:pStyle w:val="39"/>
        <w:numPr>
          <w:ilvl w:val="0"/>
          <w:numId w:val="5"/>
        </w:numPr>
        <w:spacing w:line="240" w:lineRule="auto"/>
      </w:pPr>
      <w:r>
        <w:rPr>
          <w:rFonts w:hint="eastAsia"/>
        </w:rPr>
        <w:t>制定巡检计划。</w:t>
      </w:r>
    </w:p>
    <w:p>
      <w:pPr>
        <w:pStyle w:val="39"/>
        <w:numPr>
          <w:ilvl w:val="0"/>
          <w:numId w:val="5"/>
        </w:numPr>
        <w:spacing w:line="240" w:lineRule="auto"/>
      </w:pPr>
      <w:r>
        <w:rPr>
          <w:rFonts w:hint="eastAsia"/>
        </w:rPr>
        <w:t>执行检查：记录硬件、软件、策略状态。</w:t>
      </w:r>
    </w:p>
    <w:p>
      <w:pPr>
        <w:pStyle w:val="39"/>
        <w:numPr>
          <w:ilvl w:val="0"/>
          <w:numId w:val="5"/>
        </w:numPr>
        <w:spacing w:line="240" w:lineRule="auto"/>
      </w:pPr>
      <w:r>
        <w:rPr>
          <w:rFonts w:hint="eastAsia"/>
        </w:rPr>
        <w:t>日志收集与分析：识别潜在威胁。</w:t>
      </w:r>
    </w:p>
    <w:p>
      <w:pPr>
        <w:pStyle w:val="39"/>
        <w:numPr>
          <w:ilvl w:val="0"/>
          <w:numId w:val="5"/>
        </w:numPr>
        <w:spacing w:line="240" w:lineRule="auto"/>
      </w:pPr>
      <w:r>
        <w:rPr>
          <w:rFonts w:hint="eastAsia"/>
        </w:rPr>
        <w:t>生成报告并提交医院。</w:t>
      </w:r>
    </w:p>
    <w:p>
      <w:pPr>
        <w:pStyle w:val="4"/>
        <w:spacing w:before="76" w:after="76" w:line="240" w:lineRule="auto"/>
        <w:ind w:left="643" w:hanging="643"/>
      </w:pPr>
      <w:bookmarkStart w:id="38" w:name="_Toc193364003"/>
      <w:bookmarkStart w:id="39" w:name="_Toc8987"/>
      <w:r>
        <w:rPr>
          <w:rFonts w:hint="eastAsia"/>
        </w:rPr>
        <w:t>交付成果</w:t>
      </w:r>
      <w:bookmarkEnd w:id="38"/>
      <w:bookmarkEnd w:id="39"/>
    </w:p>
    <w:p>
      <w:pPr>
        <w:spacing w:line="240" w:lineRule="auto"/>
      </w:pPr>
      <w:r>
        <w:rPr>
          <w:rFonts w:hint="eastAsia"/>
        </w:rPr>
        <w:t>《安全设备信息表》</w:t>
      </w:r>
    </w:p>
    <w:p>
      <w:pPr>
        <w:spacing w:line="240" w:lineRule="auto"/>
      </w:pPr>
      <w:r>
        <w:rPr>
          <w:rFonts w:hint="eastAsia"/>
        </w:rPr>
        <w:t>《策略分析报告》</w:t>
      </w:r>
    </w:p>
    <w:p>
      <w:pPr>
        <w:spacing w:line="240" w:lineRule="auto"/>
      </w:pPr>
      <w:r>
        <w:rPr>
          <w:rFonts w:hint="eastAsia"/>
        </w:rPr>
        <w:t>《日志分析报告》</w:t>
      </w:r>
    </w:p>
    <w:p>
      <w:pPr>
        <w:pStyle w:val="3"/>
        <w:spacing w:line="240" w:lineRule="auto"/>
      </w:pPr>
      <w:bookmarkStart w:id="40" w:name="_Toc193364004"/>
      <w:bookmarkStart w:id="41" w:name="_Toc7891"/>
      <w:r>
        <w:rPr>
          <w:rFonts w:hint="eastAsia"/>
        </w:rPr>
        <w:t>架构安全风险评估</w:t>
      </w:r>
      <w:bookmarkEnd w:id="40"/>
      <w:bookmarkEnd w:id="41"/>
    </w:p>
    <w:p>
      <w:pPr>
        <w:pStyle w:val="4"/>
        <w:spacing w:before="76" w:after="76" w:line="240" w:lineRule="auto"/>
        <w:ind w:left="643" w:hanging="643"/>
      </w:pPr>
      <w:bookmarkStart w:id="42" w:name="_Toc193364005"/>
      <w:bookmarkStart w:id="43" w:name="_Toc19459"/>
      <w:r>
        <w:rPr>
          <w:rFonts w:hint="eastAsia"/>
        </w:rPr>
        <w:t>服务概述</w:t>
      </w:r>
      <w:bookmarkEnd w:id="42"/>
      <w:bookmarkEnd w:id="43"/>
    </w:p>
    <w:p>
      <w:pPr>
        <w:spacing w:line="240" w:lineRule="auto"/>
      </w:pPr>
      <w:r>
        <w:rPr>
          <w:rFonts w:hint="eastAsia"/>
        </w:rPr>
        <w:t>对现网架构进行识别和风险评估，提出风险预防和整改措施，确保系统架构的安全性和可靠性。</w:t>
      </w:r>
    </w:p>
    <w:p>
      <w:pPr>
        <w:pStyle w:val="4"/>
        <w:spacing w:before="76" w:after="76" w:line="240" w:lineRule="auto"/>
        <w:ind w:left="643" w:hanging="643"/>
      </w:pPr>
      <w:bookmarkStart w:id="44" w:name="_Toc193364006"/>
      <w:bookmarkStart w:id="45" w:name="_Toc17946"/>
      <w:r>
        <w:rPr>
          <w:rFonts w:hint="eastAsia"/>
        </w:rPr>
        <w:t>服务内容</w:t>
      </w:r>
      <w:bookmarkEnd w:id="44"/>
      <w:bookmarkEnd w:id="45"/>
    </w:p>
    <w:p>
      <w:pPr>
        <w:spacing w:line="240" w:lineRule="auto"/>
      </w:pPr>
      <w:r>
        <w:rPr>
          <w:rFonts w:hint="eastAsia"/>
        </w:rPr>
        <w:t>对现网架构进行识别和风险评估，提出风险预防和整改措施。风险评估的方式包括人工访谈、工具检测、登录系统检测、文档分析、渗透测试等。风险评估的内容包括但不限于以下内容：</w:t>
      </w:r>
    </w:p>
    <w:p>
      <w:pPr>
        <w:spacing w:line="240" w:lineRule="auto"/>
      </w:pPr>
      <w:r>
        <w:rPr>
          <w:rFonts w:hint="eastAsia"/>
        </w:rPr>
        <w:t>1、整个系统的网络拓扑结构；</w:t>
      </w:r>
    </w:p>
    <w:p>
      <w:pPr>
        <w:spacing w:line="240" w:lineRule="auto"/>
      </w:pPr>
      <w:r>
        <w:rPr>
          <w:rFonts w:hint="eastAsia"/>
        </w:rPr>
        <w:t>2、安全设备，包括防火墙、上网行为管理、堡垒机、主机安全、waf等；</w:t>
      </w:r>
    </w:p>
    <w:p>
      <w:pPr>
        <w:spacing w:line="240" w:lineRule="auto"/>
      </w:pPr>
      <w:r>
        <w:rPr>
          <w:rFonts w:hint="eastAsia"/>
        </w:rPr>
        <w:t>3、网络设备，包括路由器、核心交换机、汇聚交换机以及认证网关等；</w:t>
      </w:r>
    </w:p>
    <w:p>
      <w:pPr>
        <w:spacing w:line="240" w:lineRule="auto"/>
      </w:pPr>
      <w:r>
        <w:rPr>
          <w:rFonts w:hint="eastAsia"/>
        </w:rPr>
        <w:t>4、涉及到信息系统安全的所有管理制度和记录。</w:t>
      </w:r>
    </w:p>
    <w:p>
      <w:pPr>
        <w:spacing w:line="240" w:lineRule="auto"/>
      </w:pPr>
      <w:r>
        <w:rPr>
          <w:rFonts w:hint="eastAsia"/>
        </w:rPr>
        <w:t>5、第三方机构系统接入医院信息系统安全评估</w:t>
      </w:r>
    </w:p>
    <w:p>
      <w:pPr>
        <w:pStyle w:val="4"/>
        <w:spacing w:before="76" w:after="76" w:line="240" w:lineRule="auto"/>
        <w:ind w:left="643" w:hanging="643"/>
      </w:pPr>
      <w:bookmarkStart w:id="46" w:name="_Toc193364007"/>
      <w:bookmarkStart w:id="47" w:name="_Toc27348"/>
      <w:r>
        <w:rPr>
          <w:rFonts w:hint="eastAsia"/>
        </w:rPr>
        <w:t>服务方式</w:t>
      </w:r>
      <w:bookmarkEnd w:id="46"/>
      <w:bookmarkEnd w:id="47"/>
    </w:p>
    <w:p>
      <w:pPr>
        <w:spacing w:line="240" w:lineRule="auto"/>
      </w:pPr>
      <w:r>
        <w:rPr>
          <w:rFonts w:hint="eastAsia"/>
        </w:rPr>
        <w:t>采用专业评估工具与专家团队相结合的方式进行风险评估。</w:t>
      </w:r>
    </w:p>
    <w:p>
      <w:pPr>
        <w:pStyle w:val="4"/>
        <w:spacing w:before="76" w:after="76" w:line="240" w:lineRule="auto"/>
        <w:ind w:left="643" w:hanging="643"/>
      </w:pPr>
      <w:bookmarkStart w:id="48" w:name="_Toc193364008"/>
      <w:bookmarkStart w:id="49" w:name="_Toc15316"/>
      <w:r>
        <w:rPr>
          <w:rFonts w:hint="eastAsia"/>
        </w:rPr>
        <w:t>服务流程</w:t>
      </w:r>
      <w:bookmarkEnd w:id="48"/>
      <w:bookmarkEnd w:id="49"/>
    </w:p>
    <w:p>
      <w:pPr>
        <w:pStyle w:val="39"/>
        <w:numPr>
          <w:ilvl w:val="0"/>
          <w:numId w:val="6"/>
        </w:numPr>
        <w:spacing w:line="240" w:lineRule="auto"/>
      </w:pPr>
      <w:r>
        <w:rPr>
          <w:rFonts w:hint="eastAsia"/>
        </w:rPr>
        <w:t>收集系统相关资料，包括网络拓扑图、设备配置文档、管理制度等；</w:t>
      </w:r>
    </w:p>
    <w:p>
      <w:pPr>
        <w:pStyle w:val="39"/>
        <w:numPr>
          <w:ilvl w:val="0"/>
          <w:numId w:val="6"/>
        </w:numPr>
        <w:spacing w:line="240" w:lineRule="auto"/>
      </w:pPr>
      <w:r>
        <w:rPr>
          <w:rFonts w:hint="eastAsia"/>
        </w:rPr>
        <w:t>实施风险评估，运用多种评估方法分析系统架构的安全性；</w:t>
      </w:r>
    </w:p>
    <w:p>
      <w:pPr>
        <w:pStyle w:val="39"/>
        <w:numPr>
          <w:ilvl w:val="0"/>
          <w:numId w:val="6"/>
        </w:numPr>
        <w:spacing w:line="240" w:lineRule="auto"/>
      </w:pPr>
      <w:r>
        <w:rPr>
          <w:rFonts w:hint="eastAsia"/>
        </w:rPr>
        <w:t>对评估结果进行汇总和分析，确定风险等级；</w:t>
      </w:r>
    </w:p>
    <w:p>
      <w:pPr>
        <w:pStyle w:val="39"/>
        <w:numPr>
          <w:ilvl w:val="0"/>
          <w:numId w:val="6"/>
        </w:numPr>
        <w:spacing w:line="240" w:lineRule="auto"/>
      </w:pPr>
      <w:r>
        <w:rPr>
          <w:rFonts w:hint="eastAsia"/>
        </w:rPr>
        <w:t>提出风险整改建议，制定整改方案。</w:t>
      </w:r>
    </w:p>
    <w:p>
      <w:pPr>
        <w:pStyle w:val="4"/>
        <w:spacing w:before="76" w:after="76" w:line="240" w:lineRule="auto"/>
        <w:ind w:left="643" w:hanging="643"/>
      </w:pPr>
      <w:bookmarkStart w:id="50" w:name="_Toc193364009"/>
      <w:bookmarkStart w:id="51" w:name="_Toc25271"/>
      <w:r>
        <w:rPr>
          <w:rFonts w:hint="eastAsia"/>
        </w:rPr>
        <w:t>交付成果</w:t>
      </w:r>
      <w:bookmarkEnd w:id="50"/>
      <w:bookmarkEnd w:id="51"/>
    </w:p>
    <w:p>
      <w:pPr>
        <w:spacing w:line="240" w:lineRule="auto"/>
      </w:pPr>
      <w:r>
        <w:rPr>
          <w:rFonts w:hint="eastAsia"/>
        </w:rPr>
        <w:t>《网络拓扑图》</w:t>
      </w:r>
    </w:p>
    <w:p>
      <w:pPr>
        <w:spacing w:line="240" w:lineRule="auto"/>
      </w:pPr>
      <w:r>
        <w:rPr>
          <w:rFonts w:hint="eastAsia"/>
        </w:rPr>
        <w:t>《风险评估报告》</w:t>
      </w:r>
    </w:p>
    <w:p>
      <w:pPr>
        <w:spacing w:line="240" w:lineRule="auto"/>
      </w:pPr>
      <w:r>
        <w:rPr>
          <w:rFonts w:hint="eastAsia"/>
        </w:rPr>
        <w:t>《架构整改建议书》</w:t>
      </w:r>
    </w:p>
    <w:p>
      <w:pPr>
        <w:pStyle w:val="3"/>
        <w:spacing w:line="240" w:lineRule="auto"/>
      </w:pPr>
      <w:bookmarkStart w:id="52" w:name="_Toc193364010"/>
      <w:bookmarkStart w:id="53" w:name="_Toc23062"/>
      <w:r>
        <w:rPr>
          <w:rFonts w:hint="eastAsia"/>
        </w:rPr>
        <w:t>安全设备配置适应性调整</w:t>
      </w:r>
      <w:bookmarkEnd w:id="52"/>
      <w:bookmarkEnd w:id="53"/>
    </w:p>
    <w:p>
      <w:pPr>
        <w:pStyle w:val="4"/>
        <w:spacing w:before="76" w:after="76" w:line="240" w:lineRule="auto"/>
        <w:ind w:left="643" w:hanging="643"/>
      </w:pPr>
      <w:bookmarkStart w:id="54" w:name="_Toc193364011"/>
      <w:bookmarkStart w:id="55" w:name="_Toc17106"/>
      <w:r>
        <w:rPr>
          <w:rFonts w:hint="eastAsia"/>
        </w:rPr>
        <w:t>服务概述</w:t>
      </w:r>
      <w:bookmarkEnd w:id="54"/>
      <w:bookmarkEnd w:id="55"/>
    </w:p>
    <w:p>
      <w:pPr>
        <w:spacing w:line="240" w:lineRule="auto"/>
      </w:pPr>
      <w:r>
        <w:rPr>
          <w:rFonts w:hint="eastAsia"/>
        </w:rPr>
        <w:t>在相关安全设备配置需要调整时，派遣工程师进行配置风险评估、提出调整方案并实施，确保配置变更的安全性和有效性。</w:t>
      </w:r>
    </w:p>
    <w:p>
      <w:pPr>
        <w:pStyle w:val="4"/>
        <w:spacing w:before="76" w:after="76" w:line="240" w:lineRule="auto"/>
        <w:ind w:left="643" w:hanging="643"/>
      </w:pPr>
      <w:bookmarkStart w:id="56" w:name="_Toc193364012"/>
      <w:bookmarkStart w:id="57" w:name="_Toc9031"/>
      <w:r>
        <w:rPr>
          <w:rFonts w:hint="eastAsia"/>
        </w:rPr>
        <w:t>服务内容</w:t>
      </w:r>
      <w:bookmarkEnd w:id="56"/>
      <w:bookmarkEnd w:id="57"/>
    </w:p>
    <w:p>
      <w:pPr>
        <w:spacing w:line="240" w:lineRule="auto"/>
      </w:pPr>
      <w:r>
        <w:rPr>
          <w:rFonts w:hint="eastAsia"/>
        </w:rPr>
        <w:t>在相关安全设备配置需要调整时，服务商必须派遣工程师进行配置风险评估、提出调整方案并实施。安全相关设备配置包括但不限于以下情况：</w:t>
      </w:r>
    </w:p>
    <w:p>
      <w:pPr>
        <w:spacing w:line="240" w:lineRule="auto"/>
      </w:pPr>
      <w:r>
        <w:rPr>
          <w:rFonts w:hint="eastAsia"/>
        </w:rPr>
        <w:t>1、网络出口新增加，评估新网络出口的风险和安全防护措施；</w:t>
      </w:r>
    </w:p>
    <w:p>
      <w:pPr>
        <w:spacing w:line="240" w:lineRule="auto"/>
      </w:pPr>
      <w:r>
        <w:rPr>
          <w:rFonts w:hint="eastAsia"/>
        </w:rPr>
        <w:t>2、防火墙、路由器等边界类设备的配置变更，详细记录变更内容，包括IP策略、端口策略、放通/禁止策略等；</w:t>
      </w:r>
    </w:p>
    <w:p>
      <w:pPr>
        <w:spacing w:line="240" w:lineRule="auto"/>
      </w:pPr>
      <w:r>
        <w:rPr>
          <w:rFonts w:hint="eastAsia"/>
        </w:rPr>
        <w:t>3、态势感知、网络行为分析等旁路安全设备配置变更，包括协议监控、端口监控、联动策略等；</w:t>
      </w:r>
    </w:p>
    <w:p>
      <w:pPr>
        <w:spacing w:line="240" w:lineRule="auto"/>
      </w:pPr>
      <w:r>
        <w:rPr>
          <w:rFonts w:hint="eastAsia"/>
        </w:rPr>
        <w:t>4、杀毒软件、准入控制等终端管理类软件的配置变更，包括扫描策略、准入方式、控制范围等；</w:t>
      </w:r>
    </w:p>
    <w:p>
      <w:pPr>
        <w:spacing w:line="240" w:lineRule="auto"/>
      </w:pPr>
      <w:r>
        <w:rPr>
          <w:rFonts w:hint="eastAsia"/>
        </w:rPr>
        <w:t>服务商在协助医院进行安全设备配置变更时，要充分考虑到配置变更过程中和变更后带来的安全风险，采取一定的预防措施，将风险降低到最小，最小化对医院正常业务开展的带来的影响。</w:t>
      </w:r>
    </w:p>
    <w:p>
      <w:pPr>
        <w:pStyle w:val="4"/>
        <w:spacing w:before="76" w:after="76" w:line="240" w:lineRule="auto"/>
        <w:ind w:left="643" w:hanging="643"/>
      </w:pPr>
      <w:bookmarkStart w:id="58" w:name="_Toc193364013"/>
      <w:bookmarkStart w:id="59" w:name="_Toc23647"/>
      <w:r>
        <w:rPr>
          <w:rFonts w:hint="eastAsia"/>
        </w:rPr>
        <w:t>服务方式</w:t>
      </w:r>
      <w:bookmarkEnd w:id="58"/>
      <w:bookmarkEnd w:id="59"/>
    </w:p>
    <w:p>
      <w:pPr>
        <w:spacing w:line="240" w:lineRule="auto"/>
      </w:pPr>
      <w:r>
        <w:rPr>
          <w:rFonts w:hint="eastAsia"/>
        </w:rPr>
        <w:t>现场工程师操作与远程支持相结合，严格遵循变更管理流程。</w:t>
      </w:r>
    </w:p>
    <w:p>
      <w:pPr>
        <w:pStyle w:val="4"/>
        <w:spacing w:before="76" w:after="76" w:line="240" w:lineRule="auto"/>
        <w:ind w:left="643" w:hanging="643"/>
      </w:pPr>
      <w:bookmarkStart w:id="60" w:name="_Toc193364014"/>
      <w:bookmarkStart w:id="61" w:name="_Toc25182"/>
      <w:r>
        <w:rPr>
          <w:rFonts w:hint="eastAsia"/>
        </w:rPr>
        <w:t>服务流程</w:t>
      </w:r>
      <w:bookmarkEnd w:id="60"/>
      <w:bookmarkEnd w:id="61"/>
    </w:p>
    <w:p>
      <w:pPr>
        <w:pStyle w:val="39"/>
        <w:numPr>
          <w:ilvl w:val="0"/>
          <w:numId w:val="7"/>
        </w:numPr>
        <w:spacing w:line="240" w:lineRule="auto"/>
      </w:pPr>
      <w:r>
        <w:rPr>
          <w:rFonts w:hint="eastAsia"/>
        </w:rPr>
        <w:t>受理配置变更申请，进行初步评估；</w:t>
      </w:r>
    </w:p>
    <w:p>
      <w:pPr>
        <w:pStyle w:val="39"/>
        <w:numPr>
          <w:ilvl w:val="0"/>
          <w:numId w:val="7"/>
        </w:numPr>
        <w:spacing w:line="240" w:lineRule="auto"/>
      </w:pPr>
      <w:r>
        <w:rPr>
          <w:rFonts w:hint="eastAsia"/>
        </w:rPr>
        <w:t>制定配置变更方案，包括风险评估和预防措施；</w:t>
      </w:r>
    </w:p>
    <w:p>
      <w:pPr>
        <w:pStyle w:val="39"/>
        <w:numPr>
          <w:ilvl w:val="0"/>
          <w:numId w:val="7"/>
        </w:numPr>
        <w:spacing w:line="240" w:lineRule="auto"/>
      </w:pPr>
      <w:r>
        <w:rPr>
          <w:rFonts w:hint="eastAsia"/>
        </w:rPr>
        <w:t>审批通过后，实施配置变更；</w:t>
      </w:r>
    </w:p>
    <w:p>
      <w:pPr>
        <w:pStyle w:val="39"/>
        <w:numPr>
          <w:ilvl w:val="0"/>
          <w:numId w:val="7"/>
        </w:numPr>
        <w:spacing w:line="240" w:lineRule="auto"/>
      </w:pPr>
      <w:r>
        <w:rPr>
          <w:rFonts w:hint="eastAsia"/>
        </w:rPr>
        <w:t>对变更后的系统进行测试和验证，确保业务正常运行；</w:t>
      </w:r>
    </w:p>
    <w:p>
      <w:pPr>
        <w:pStyle w:val="39"/>
        <w:numPr>
          <w:ilvl w:val="0"/>
          <w:numId w:val="7"/>
        </w:numPr>
        <w:spacing w:line="240" w:lineRule="auto"/>
      </w:pPr>
      <w:r>
        <w:rPr>
          <w:rFonts w:hint="eastAsia"/>
        </w:rPr>
        <w:t>记录变更过程和结果，更新相关文档。</w:t>
      </w:r>
    </w:p>
    <w:p>
      <w:pPr>
        <w:pStyle w:val="4"/>
        <w:spacing w:before="76" w:after="76" w:line="240" w:lineRule="auto"/>
        <w:ind w:left="643" w:hanging="643"/>
      </w:pPr>
      <w:bookmarkStart w:id="62" w:name="_Toc193364015"/>
      <w:bookmarkStart w:id="63" w:name="_Toc14972"/>
      <w:r>
        <w:rPr>
          <w:rFonts w:hint="eastAsia"/>
        </w:rPr>
        <w:t>交付成果</w:t>
      </w:r>
      <w:bookmarkEnd w:id="62"/>
      <w:bookmarkEnd w:id="63"/>
    </w:p>
    <w:p>
      <w:pPr>
        <w:spacing w:line="240" w:lineRule="auto"/>
      </w:pPr>
      <w:r>
        <w:rPr>
          <w:rFonts w:hint="eastAsia"/>
        </w:rPr>
        <w:t>《安全设备配置调整登记表》</w:t>
      </w:r>
    </w:p>
    <w:p>
      <w:pPr>
        <w:pStyle w:val="3"/>
        <w:spacing w:line="240" w:lineRule="auto"/>
      </w:pPr>
      <w:bookmarkStart w:id="64" w:name="_Toc193364016"/>
      <w:bookmarkStart w:id="65" w:name="_Toc14847"/>
      <w:r>
        <w:rPr>
          <w:rFonts w:hint="eastAsia"/>
        </w:rPr>
        <w:t>安全配置备份</w:t>
      </w:r>
      <w:bookmarkEnd w:id="64"/>
      <w:bookmarkEnd w:id="65"/>
    </w:p>
    <w:p>
      <w:pPr>
        <w:pStyle w:val="4"/>
        <w:spacing w:before="76" w:after="76" w:line="240" w:lineRule="auto"/>
        <w:ind w:left="643" w:hanging="643"/>
      </w:pPr>
      <w:bookmarkStart w:id="66" w:name="_Toc193364017"/>
      <w:bookmarkStart w:id="67" w:name="_Toc4431"/>
      <w:r>
        <w:rPr>
          <w:rFonts w:hint="eastAsia"/>
        </w:rPr>
        <w:t>服务概述</w:t>
      </w:r>
      <w:bookmarkEnd w:id="66"/>
      <w:bookmarkEnd w:id="67"/>
    </w:p>
    <w:p>
      <w:pPr>
        <w:spacing w:line="240" w:lineRule="auto"/>
      </w:pPr>
      <w:r>
        <w:rPr>
          <w:rFonts w:hint="eastAsia"/>
        </w:rPr>
        <w:t>将现网所有安全设备和核心网络设备的配置文件导出并保存到备份服务器进行统一管理，定期验证备份文件的完整性和可恢复性。</w:t>
      </w:r>
    </w:p>
    <w:p>
      <w:pPr>
        <w:pStyle w:val="4"/>
        <w:spacing w:before="76" w:after="76" w:line="240" w:lineRule="auto"/>
        <w:ind w:left="643" w:hanging="643"/>
      </w:pPr>
      <w:bookmarkStart w:id="68" w:name="_Toc193364018"/>
      <w:bookmarkStart w:id="69" w:name="_Toc385"/>
      <w:r>
        <w:rPr>
          <w:rFonts w:hint="eastAsia"/>
        </w:rPr>
        <w:t>服务内容</w:t>
      </w:r>
      <w:bookmarkEnd w:id="68"/>
      <w:bookmarkEnd w:id="69"/>
    </w:p>
    <w:p>
      <w:pPr>
        <w:spacing w:line="240" w:lineRule="auto"/>
      </w:pPr>
      <w:r>
        <w:rPr>
          <w:rFonts w:hint="eastAsia"/>
        </w:rPr>
        <w:t>服务商须将现网所有安全设备和核心网络设备通过设备的命令行界面或网页界面导出配置文件，保存到配置备份服务器进行统一管理；在备份完成后，定期验证备份文件的完整性和可恢复性，确保备份的可靠性和有效性。</w:t>
      </w:r>
    </w:p>
    <w:p>
      <w:pPr>
        <w:pStyle w:val="4"/>
        <w:spacing w:before="76" w:after="76" w:line="240" w:lineRule="auto"/>
        <w:ind w:left="643" w:hanging="643"/>
      </w:pPr>
      <w:bookmarkStart w:id="70" w:name="_Toc193364019"/>
      <w:bookmarkStart w:id="71" w:name="_Toc10102"/>
      <w:r>
        <w:rPr>
          <w:rFonts w:hint="eastAsia"/>
        </w:rPr>
        <w:t>服务方式</w:t>
      </w:r>
      <w:bookmarkEnd w:id="70"/>
      <w:bookmarkEnd w:id="71"/>
    </w:p>
    <w:p>
      <w:pPr>
        <w:spacing w:line="240" w:lineRule="auto"/>
      </w:pPr>
      <w:r>
        <w:rPr>
          <w:rFonts w:hint="eastAsia"/>
        </w:rPr>
        <w:t>自动化备份工具与人工验证相结合。</w:t>
      </w:r>
    </w:p>
    <w:p>
      <w:pPr>
        <w:pStyle w:val="4"/>
        <w:spacing w:before="76" w:after="76" w:line="240" w:lineRule="auto"/>
        <w:ind w:left="643" w:hanging="643"/>
      </w:pPr>
      <w:bookmarkStart w:id="72" w:name="_Toc193364020"/>
      <w:bookmarkStart w:id="73" w:name="_Toc1829"/>
      <w:r>
        <w:rPr>
          <w:rFonts w:hint="eastAsia"/>
        </w:rPr>
        <w:t>服务流程</w:t>
      </w:r>
      <w:bookmarkEnd w:id="72"/>
      <w:bookmarkEnd w:id="73"/>
    </w:p>
    <w:p>
      <w:pPr>
        <w:pStyle w:val="39"/>
        <w:numPr>
          <w:ilvl w:val="0"/>
          <w:numId w:val="8"/>
        </w:numPr>
        <w:spacing w:line="240" w:lineRule="auto"/>
      </w:pPr>
      <w:r>
        <w:rPr>
          <w:rFonts w:hint="eastAsia"/>
        </w:rPr>
        <w:t>制定备份计划，明确备份周期和备份方式；</w:t>
      </w:r>
    </w:p>
    <w:p>
      <w:pPr>
        <w:pStyle w:val="39"/>
        <w:numPr>
          <w:ilvl w:val="0"/>
          <w:numId w:val="8"/>
        </w:numPr>
        <w:spacing w:line="240" w:lineRule="auto"/>
      </w:pPr>
      <w:r>
        <w:rPr>
          <w:rFonts w:hint="eastAsia"/>
        </w:rPr>
        <w:t>实施配置备份，将配置文件上传至备份服务器；</w:t>
      </w:r>
    </w:p>
    <w:p>
      <w:pPr>
        <w:pStyle w:val="39"/>
        <w:numPr>
          <w:ilvl w:val="0"/>
          <w:numId w:val="8"/>
        </w:numPr>
        <w:spacing w:line="240" w:lineRule="auto"/>
      </w:pPr>
      <w:r>
        <w:rPr>
          <w:rFonts w:hint="eastAsia"/>
        </w:rPr>
        <w:t>定期对备份文件进行验证，记录验证结果；</w:t>
      </w:r>
    </w:p>
    <w:p>
      <w:pPr>
        <w:pStyle w:val="39"/>
        <w:numPr>
          <w:ilvl w:val="0"/>
          <w:numId w:val="8"/>
        </w:numPr>
        <w:spacing w:line="240" w:lineRule="auto"/>
      </w:pPr>
      <w:r>
        <w:rPr>
          <w:rFonts w:hint="eastAsia"/>
        </w:rPr>
        <w:t>根据验证结果，对备份策略进行优化和调整。</w:t>
      </w:r>
    </w:p>
    <w:p>
      <w:pPr>
        <w:pStyle w:val="4"/>
        <w:spacing w:before="76" w:after="76" w:line="240" w:lineRule="auto"/>
        <w:ind w:left="643" w:hanging="643"/>
      </w:pPr>
      <w:bookmarkStart w:id="74" w:name="_Toc193364021"/>
      <w:bookmarkStart w:id="75" w:name="_Toc5089"/>
      <w:r>
        <w:rPr>
          <w:rFonts w:hint="eastAsia"/>
        </w:rPr>
        <w:t>交付成果</w:t>
      </w:r>
      <w:bookmarkEnd w:id="74"/>
      <w:bookmarkEnd w:id="75"/>
    </w:p>
    <w:p>
      <w:pPr>
        <w:spacing w:line="240" w:lineRule="auto"/>
      </w:pPr>
      <w:r>
        <w:rPr>
          <w:rFonts w:hint="eastAsia"/>
        </w:rPr>
        <w:t>《安全设备备份文件》</w:t>
      </w:r>
    </w:p>
    <w:p>
      <w:pPr>
        <w:spacing w:line="240" w:lineRule="auto"/>
      </w:pPr>
      <w:r>
        <w:rPr>
          <w:rFonts w:hint="eastAsia"/>
        </w:rPr>
        <w:t>《网络设备备份文件》</w:t>
      </w:r>
    </w:p>
    <w:p>
      <w:pPr>
        <w:pStyle w:val="3"/>
        <w:spacing w:line="240" w:lineRule="auto"/>
      </w:pPr>
      <w:bookmarkStart w:id="76" w:name="_Toc193364022"/>
      <w:bookmarkStart w:id="77" w:name="_Toc18693"/>
      <w:r>
        <w:rPr>
          <w:rFonts w:hint="eastAsia"/>
        </w:rPr>
        <w:t>安全事件紧急响应</w:t>
      </w:r>
      <w:bookmarkEnd w:id="76"/>
      <w:bookmarkEnd w:id="77"/>
    </w:p>
    <w:p>
      <w:pPr>
        <w:pStyle w:val="4"/>
        <w:spacing w:before="76" w:after="76" w:line="240" w:lineRule="auto"/>
        <w:ind w:left="643" w:hanging="643"/>
      </w:pPr>
      <w:bookmarkStart w:id="78" w:name="_Toc193364023"/>
      <w:bookmarkStart w:id="79" w:name="_Toc15233"/>
      <w:r>
        <w:rPr>
          <w:rFonts w:hint="eastAsia"/>
        </w:rPr>
        <w:t>服务概述</w:t>
      </w:r>
      <w:bookmarkEnd w:id="78"/>
      <w:bookmarkEnd w:id="79"/>
    </w:p>
    <w:p>
      <w:pPr>
        <w:spacing w:line="240" w:lineRule="auto"/>
      </w:pPr>
      <w:r>
        <w:rPr>
          <w:rFonts w:hint="eastAsia"/>
        </w:rPr>
        <w:t>当主机或网络正遭到攻击或发现入侵成功的痕迹，而又无法当时解决和追查来源时。以最快的速度赶到现场，协助解决问题，查找后门，保存证据和追查来源。服务商有一整套完整的应急响应机制，具备处理紧急事务经验。</w:t>
      </w:r>
    </w:p>
    <w:p>
      <w:pPr>
        <w:pStyle w:val="4"/>
        <w:spacing w:before="76" w:after="76" w:line="240" w:lineRule="auto"/>
        <w:ind w:left="643" w:hanging="643"/>
      </w:pPr>
      <w:bookmarkStart w:id="80" w:name="_Toc193364024"/>
      <w:bookmarkStart w:id="81" w:name="_Toc647"/>
      <w:r>
        <w:rPr>
          <w:rFonts w:hint="eastAsia"/>
        </w:rPr>
        <w:t>服务内容</w:t>
      </w:r>
      <w:bookmarkEnd w:id="80"/>
      <w:bookmarkEnd w:id="81"/>
    </w:p>
    <w:p>
      <w:pPr>
        <w:spacing w:line="240" w:lineRule="auto"/>
      </w:pPr>
      <w:r>
        <w:rPr>
          <w:rFonts w:hint="eastAsia"/>
        </w:rPr>
        <w:t>服务商应提供24小时安全事件紧急响应服务，确保在发生任何安全事件时能够迅速、精准地定位风险点、深入分析潜在威胁、全面报告事件详情，并高效执行相应的处置措施，以保障业务系统的持续安全与稳定运行。</w:t>
      </w:r>
    </w:p>
    <w:p>
      <w:pPr>
        <w:spacing w:line="240" w:lineRule="auto"/>
      </w:pPr>
      <w:r>
        <w:rPr>
          <w:rFonts w:hint="eastAsia"/>
        </w:rPr>
        <w:t>1、事件识别与报告</w:t>
      </w:r>
    </w:p>
    <w:p>
      <w:pPr>
        <w:spacing w:line="240" w:lineRule="auto"/>
      </w:pPr>
      <w:r>
        <w:rPr>
          <w:rFonts w:hint="eastAsia"/>
        </w:rPr>
        <w:t>（1）服务商应提供有效的安全事件识别机制，包括但不限于：通过日志分析、入侵检测、网络监控等手段发现潜在的安全事件。</w:t>
      </w:r>
    </w:p>
    <w:p>
      <w:pPr>
        <w:spacing w:line="240" w:lineRule="auto"/>
      </w:pPr>
      <w:r>
        <w:rPr>
          <w:rFonts w:hint="eastAsia"/>
        </w:rPr>
        <w:t>（2）服务商应在发现安全事件后的第一时间向医院提交详细的安全事件报告，报告应包含但不限于以下内容：</w:t>
      </w:r>
    </w:p>
    <w:p>
      <w:pPr>
        <w:spacing w:line="240" w:lineRule="auto"/>
      </w:pPr>
      <w:r>
        <w:rPr>
          <w:rFonts w:hint="eastAsia"/>
        </w:rPr>
        <w:t>事件描述：事件的性质、发生时间、地点、影响范围等。</w:t>
      </w:r>
    </w:p>
    <w:p>
      <w:pPr>
        <w:spacing w:line="240" w:lineRule="auto"/>
      </w:pPr>
      <w:r>
        <w:rPr>
          <w:rFonts w:hint="eastAsia"/>
        </w:rPr>
        <w:t>事件分析：初步判断事件的原因、影响及可能存在的风险。</w:t>
      </w:r>
    </w:p>
    <w:p>
      <w:pPr>
        <w:spacing w:line="240" w:lineRule="auto"/>
      </w:pPr>
      <w:r>
        <w:rPr>
          <w:rFonts w:hint="eastAsia"/>
        </w:rPr>
        <w:t>应对措施：建议采取的紧急处理措施及后续处置计划。</w:t>
      </w:r>
    </w:p>
    <w:p>
      <w:pPr>
        <w:spacing w:line="240" w:lineRule="auto"/>
      </w:pPr>
      <w:r>
        <w:rPr>
          <w:rFonts w:hint="eastAsia"/>
        </w:rPr>
        <w:t>2、应急响应与处置</w:t>
      </w:r>
    </w:p>
    <w:p>
      <w:pPr>
        <w:spacing w:line="240" w:lineRule="auto"/>
      </w:pPr>
      <w:r>
        <w:rPr>
          <w:rFonts w:hint="eastAsia"/>
        </w:rPr>
        <w:t>（1）服务商须提供专业的安全应急响应团队，具备处理各类安全事件的能力和经验。</w:t>
      </w:r>
    </w:p>
    <w:p>
      <w:pPr>
        <w:spacing w:line="240" w:lineRule="auto"/>
      </w:pPr>
      <w:r>
        <w:rPr>
          <w:rFonts w:hint="eastAsia"/>
        </w:rPr>
        <w:t>（2）在接到安全事件报告后，服务商应立即启动应急响应流程，组织相关人员进行事件分析、处置和恢复工作。</w:t>
      </w:r>
    </w:p>
    <w:p>
      <w:pPr>
        <w:spacing w:line="240" w:lineRule="auto"/>
      </w:pPr>
      <w:r>
        <w:rPr>
          <w:rFonts w:hint="eastAsia"/>
        </w:rPr>
        <w:t>（3）服务商应采取有效措施，防止事件扩大化，降低对医院业务的影响。</w:t>
      </w:r>
    </w:p>
    <w:p>
      <w:pPr>
        <w:spacing w:line="240" w:lineRule="auto"/>
      </w:pPr>
      <w:r>
        <w:rPr>
          <w:rFonts w:hint="eastAsia"/>
        </w:rPr>
        <w:t>（4）在事件处置过程中，服务商应定期向医院报告事件处置进展情况，直至事件完全解决。</w:t>
      </w:r>
    </w:p>
    <w:p>
      <w:pPr>
        <w:spacing w:line="240" w:lineRule="auto"/>
      </w:pPr>
      <w:r>
        <w:rPr>
          <w:rFonts w:hint="eastAsia"/>
        </w:rPr>
        <w:t>3、事后评估与总结</w:t>
      </w:r>
    </w:p>
    <w:p>
      <w:pPr>
        <w:spacing w:line="240" w:lineRule="auto"/>
      </w:pPr>
      <w:r>
        <w:rPr>
          <w:rFonts w:hint="eastAsia"/>
        </w:rPr>
        <w:t>（1）事件处置完成后，服务商应对整个事件进行事后评估，总结经验教训，并提出改进建议。</w:t>
      </w:r>
    </w:p>
    <w:p>
      <w:pPr>
        <w:spacing w:line="240" w:lineRule="auto"/>
      </w:pPr>
      <w:r>
        <w:rPr>
          <w:rFonts w:hint="eastAsia"/>
        </w:rPr>
        <w:t>（2）服务商应协助医院完善安全策略、更新安全系统或进行必要的培训，以提高医院的整体安全防护能力。</w:t>
      </w:r>
    </w:p>
    <w:p>
      <w:pPr>
        <w:pStyle w:val="4"/>
        <w:spacing w:before="76" w:after="76" w:line="240" w:lineRule="auto"/>
        <w:ind w:left="643" w:hanging="643"/>
      </w:pPr>
      <w:bookmarkStart w:id="82" w:name="_Toc193364025"/>
      <w:bookmarkStart w:id="83" w:name="_Toc5493"/>
      <w:r>
        <w:rPr>
          <w:rFonts w:hint="eastAsia"/>
        </w:rPr>
        <w:t>服务方式</w:t>
      </w:r>
      <w:bookmarkEnd w:id="82"/>
      <w:bookmarkEnd w:id="83"/>
    </w:p>
    <w:p>
      <w:pPr>
        <w:spacing w:line="240" w:lineRule="auto"/>
      </w:pPr>
      <w:r>
        <w:rPr>
          <w:rFonts w:hint="eastAsia"/>
        </w:rPr>
        <w:t>当网络发生突发安全事件后，启动应急响应服务，服务商提供安全专家紧急响应服务，包括远程应急响应和现场应急响应，安全专家将尽快的赶到现场，恢复网络的正常工作，并协助检查入侵来源，提供事故分析报告和安全建议及服务，为用户提供及时、全面的安全问题解决方案。</w:t>
      </w:r>
    </w:p>
    <w:p>
      <w:pPr>
        <w:pStyle w:val="4"/>
        <w:spacing w:before="76" w:after="76" w:line="240" w:lineRule="auto"/>
        <w:ind w:left="643" w:hanging="643"/>
      </w:pPr>
      <w:bookmarkStart w:id="84" w:name="_Toc193364026"/>
      <w:bookmarkStart w:id="85" w:name="_Toc6744"/>
      <w:r>
        <w:rPr>
          <w:rFonts w:hint="eastAsia"/>
        </w:rPr>
        <w:t>服务流程</w:t>
      </w:r>
      <w:bookmarkEnd w:id="84"/>
      <w:bookmarkEnd w:id="85"/>
    </w:p>
    <w:p>
      <w:pPr>
        <w:spacing w:line="240" w:lineRule="auto"/>
      </w:pPr>
      <w:r>
        <w:rPr>
          <w:rFonts w:hint="eastAsia"/>
        </w:rPr>
        <w:t>事件响应必须遵循的流程分为以下步骤：</w:t>
      </w:r>
    </w:p>
    <w:p>
      <w:pPr>
        <w:spacing w:line="240" w:lineRule="auto"/>
        <w:ind w:firstLine="562"/>
        <w:rPr>
          <w:b/>
          <w:bCs/>
        </w:rPr>
      </w:pPr>
      <w:r>
        <w:rPr>
          <w:rFonts w:hint="eastAsia"/>
          <w:b/>
          <w:bCs/>
        </w:rPr>
        <w:t>第一步：记录日志</w:t>
      </w:r>
    </w:p>
    <w:p>
      <w:pPr>
        <w:spacing w:line="240" w:lineRule="auto"/>
      </w:pPr>
      <w:r>
        <w:rPr>
          <w:rFonts w:hint="eastAsia"/>
        </w:rPr>
        <w:t>当发生安全事件时，首先需要客户对环境现场进行记录，对事件的影响进行详细的描述。安全事件日志对于安全事件的识别、处理和调查非常重要，安全事件可能在其刚刚发生时就暴露，也可能在发生的过程中或发生以后才被发现，因此所有安全事件都应该有一份书面的经过调查证明足够客观的日志，而且应该把日志妥善保存以免被修改。由于在线日志很容易被修改和删除，所以手工记录是必要的。</w:t>
      </w:r>
    </w:p>
    <w:p>
      <w:pPr>
        <w:spacing w:line="240" w:lineRule="auto"/>
      </w:pPr>
      <w:r>
        <w:rPr>
          <w:rFonts w:hint="eastAsia"/>
        </w:rPr>
        <w:t>应该记录的信息有：</w:t>
      </w:r>
    </w:p>
    <w:p>
      <w:pPr>
        <w:pStyle w:val="39"/>
        <w:numPr>
          <w:ilvl w:val="0"/>
          <w:numId w:val="9"/>
        </w:numPr>
        <w:spacing w:line="240" w:lineRule="auto"/>
      </w:pPr>
      <w:r>
        <w:rPr>
          <w:rFonts w:hint="eastAsia"/>
        </w:rPr>
        <w:t>相关事件发生（或者发现）的日期和时间；</w:t>
      </w:r>
    </w:p>
    <w:p>
      <w:pPr>
        <w:pStyle w:val="39"/>
        <w:numPr>
          <w:ilvl w:val="0"/>
          <w:numId w:val="9"/>
        </w:numPr>
        <w:spacing w:line="240" w:lineRule="auto"/>
      </w:pPr>
      <w:r>
        <w:rPr>
          <w:rFonts w:hint="eastAsia"/>
        </w:rPr>
        <w:t>值班人员或事件协调小组通知的人员和与事件相关的人员；</w:t>
      </w:r>
    </w:p>
    <w:p>
      <w:pPr>
        <w:pStyle w:val="39"/>
        <w:numPr>
          <w:ilvl w:val="0"/>
          <w:numId w:val="9"/>
        </w:numPr>
        <w:spacing w:line="240" w:lineRule="auto"/>
      </w:pPr>
      <w:r>
        <w:rPr>
          <w:rFonts w:hint="eastAsia"/>
        </w:rPr>
        <w:t>受影响的系统名称（或IP地址），受影响的程序和网络；</w:t>
      </w:r>
    </w:p>
    <w:p>
      <w:pPr>
        <w:pStyle w:val="39"/>
        <w:numPr>
          <w:ilvl w:val="0"/>
          <w:numId w:val="9"/>
        </w:numPr>
        <w:spacing w:line="240" w:lineRule="auto"/>
      </w:pPr>
      <w:r>
        <w:rPr>
          <w:rFonts w:hint="eastAsia"/>
        </w:rPr>
        <w:t>事件发生时对系统、程序或者网络的影响和现象。</w:t>
      </w:r>
    </w:p>
    <w:p>
      <w:pPr>
        <w:spacing w:line="240" w:lineRule="auto"/>
      </w:pPr>
      <w:r>
        <w:rPr>
          <w:rFonts w:hint="eastAsia"/>
        </w:rPr>
        <w:t>记录完安全事件后，应该把安全事件上报给直接主管，同时提交事件响应申请给服务商的事件响应小组，此时开始进入事件响应过程。</w:t>
      </w:r>
    </w:p>
    <w:p>
      <w:pPr>
        <w:spacing w:line="240" w:lineRule="auto"/>
        <w:ind w:firstLine="562"/>
        <w:rPr>
          <w:b/>
          <w:bCs/>
        </w:rPr>
      </w:pPr>
      <w:r>
        <w:rPr>
          <w:rFonts w:hint="eastAsia"/>
          <w:b/>
          <w:bCs/>
        </w:rPr>
        <w:t>第二步：分析确认</w:t>
      </w:r>
    </w:p>
    <w:p>
      <w:pPr>
        <w:spacing w:line="240" w:lineRule="auto"/>
      </w:pPr>
      <w:r>
        <w:rPr>
          <w:rFonts w:hint="eastAsia"/>
        </w:rPr>
        <w:t>接到事件响应申请后，服务商事件响应小组会根据情况进行远程和现场的响应。事件响应小组会根据客户记录的安全事件描述，结合前期进行过的漏洞检测与分析结果、实时监控与审计结果等已有客户系统和网络状况，进行分析和判断，如果是典型的已知安全事件，部分案例可以仅通过远程方式就能解决。</w:t>
      </w:r>
    </w:p>
    <w:p>
      <w:pPr>
        <w:spacing w:line="240" w:lineRule="auto"/>
      </w:pPr>
      <w:r>
        <w:rPr>
          <w:rFonts w:hint="eastAsia"/>
        </w:rPr>
        <w:t>如果通过远程指导客户无法进行自行解决，事件响应小组成员会赶往现场进行实际问题解决。这时，事件响应小组可以实地看到安全事件的形态和影响，也可以通过工具直接进行测试，结合当前扫描、探测、实时监控和审计的结果进行分析，可以更容易定位出问题所在。</w:t>
      </w:r>
    </w:p>
    <w:p>
      <w:pPr>
        <w:spacing w:line="240" w:lineRule="auto"/>
        <w:ind w:firstLine="562"/>
        <w:rPr>
          <w:b/>
          <w:bCs/>
        </w:rPr>
      </w:pPr>
      <w:r>
        <w:rPr>
          <w:rFonts w:hint="eastAsia"/>
          <w:b/>
          <w:bCs/>
        </w:rPr>
        <w:t>第三步：事件处理</w:t>
      </w:r>
    </w:p>
    <w:p>
      <w:pPr>
        <w:spacing w:line="240" w:lineRule="auto"/>
      </w:pPr>
      <w:r>
        <w:rPr>
          <w:rFonts w:hint="eastAsia"/>
        </w:rPr>
        <w:t>事件响应小组最主要的任务就是维持或恢复组织的运作。因此，一旦发生意外事件，如何防止攻击或损害事件的扩大是其主要的目标，相关人员在现场或者远程依照不同事件类型进行事件处理。</w:t>
      </w:r>
    </w:p>
    <w:p>
      <w:pPr>
        <w:spacing w:line="240" w:lineRule="auto"/>
      </w:pPr>
      <w:r>
        <w:rPr>
          <w:rFonts w:hint="eastAsia"/>
        </w:rPr>
        <w:t>在事件处理过程中有一些重要决策要做：</w:t>
      </w:r>
    </w:p>
    <w:p>
      <w:pPr>
        <w:pStyle w:val="39"/>
        <w:numPr>
          <w:ilvl w:val="0"/>
          <w:numId w:val="10"/>
        </w:numPr>
        <w:spacing w:line="240" w:lineRule="auto"/>
      </w:pPr>
      <w:r>
        <w:rPr>
          <w:rFonts w:hint="eastAsia"/>
        </w:rPr>
        <w:t>是否要关闭或重启系统？</w:t>
      </w:r>
    </w:p>
    <w:p>
      <w:pPr>
        <w:pStyle w:val="39"/>
        <w:numPr>
          <w:ilvl w:val="0"/>
          <w:numId w:val="10"/>
        </w:numPr>
        <w:spacing w:line="240" w:lineRule="auto"/>
      </w:pPr>
      <w:r>
        <w:rPr>
          <w:rFonts w:hint="eastAsia"/>
        </w:rPr>
        <w:t>是否要中断系统的网络连接？</w:t>
      </w:r>
    </w:p>
    <w:p>
      <w:pPr>
        <w:pStyle w:val="39"/>
        <w:numPr>
          <w:ilvl w:val="0"/>
          <w:numId w:val="10"/>
        </w:numPr>
        <w:spacing w:line="240" w:lineRule="auto"/>
      </w:pPr>
      <w:r>
        <w:rPr>
          <w:rFonts w:hint="eastAsia"/>
        </w:rPr>
        <w:t>是否要关闭一些特定的服务，如Telnet、FTP等？</w:t>
      </w:r>
    </w:p>
    <w:p>
      <w:pPr>
        <w:pStyle w:val="39"/>
        <w:numPr>
          <w:ilvl w:val="0"/>
          <w:numId w:val="10"/>
        </w:numPr>
        <w:spacing w:line="240" w:lineRule="auto"/>
      </w:pPr>
      <w:r>
        <w:rPr>
          <w:rFonts w:hint="eastAsia"/>
        </w:rPr>
        <w:t>是否要调整网络设备或安全产品的策略配置？</w:t>
      </w:r>
    </w:p>
    <w:p>
      <w:pPr>
        <w:pStyle w:val="39"/>
        <w:numPr>
          <w:ilvl w:val="0"/>
          <w:numId w:val="10"/>
        </w:numPr>
        <w:spacing w:line="240" w:lineRule="auto"/>
      </w:pPr>
      <w:r>
        <w:rPr>
          <w:rFonts w:hint="eastAsia"/>
        </w:rPr>
        <w:t>是否需要国家网络安全机构协助处理？</w:t>
      </w:r>
    </w:p>
    <w:p>
      <w:pPr>
        <w:spacing w:line="240" w:lineRule="auto"/>
      </w:pPr>
      <w:r>
        <w:rPr>
          <w:rFonts w:hint="eastAsia"/>
        </w:rPr>
        <w:t>某些处理办法可能会暂时影响到组织的业务运转，但都是为了避免安全事件事态的扩大，这也是在第一步中要把安全事件上报给上级领导的原因，事件处理过程中可能会带来一定的风险，需要和组织主管进行协商，确定风险可以接受才能真正实施事件处理方法。事件处理过程中，要对每个处理的动作进行详细的记录。</w:t>
      </w:r>
    </w:p>
    <w:p>
      <w:pPr>
        <w:spacing w:line="240" w:lineRule="auto"/>
        <w:ind w:firstLine="562"/>
        <w:rPr>
          <w:b/>
          <w:bCs/>
        </w:rPr>
      </w:pPr>
      <w:r>
        <w:rPr>
          <w:rFonts w:hint="eastAsia"/>
          <w:b/>
          <w:bCs/>
        </w:rPr>
        <w:t>第四步：系统恢复，防御</w:t>
      </w:r>
    </w:p>
    <w:p>
      <w:pPr>
        <w:spacing w:line="240" w:lineRule="auto"/>
      </w:pPr>
      <w:r>
        <w:rPr>
          <w:rFonts w:hint="eastAsia"/>
        </w:rPr>
        <w:t>在抑制住了攻击或损害事件的扩大以后，就要对系统进行恢复，使客户业务重新运转。如果系统在故障点有备份，被攻击的系统就用备份来恢复；应该从系统中彻底删除诸如受到感染的文件；如果调整了网络或安全产品，要把所有安全上的变更作记录。</w:t>
      </w:r>
    </w:p>
    <w:p>
      <w:pPr>
        <w:spacing w:line="240" w:lineRule="auto"/>
        <w:ind w:firstLine="562"/>
        <w:rPr>
          <w:b/>
          <w:bCs/>
        </w:rPr>
      </w:pPr>
      <w:r>
        <w:rPr>
          <w:rFonts w:hint="eastAsia"/>
          <w:b/>
          <w:bCs/>
        </w:rPr>
        <w:t>第五步：事后分析与跟踪</w:t>
      </w:r>
    </w:p>
    <w:p>
      <w:pPr>
        <w:spacing w:line="240" w:lineRule="auto"/>
      </w:pPr>
      <w:r>
        <w:rPr>
          <w:rFonts w:hint="eastAsia"/>
        </w:rPr>
        <w:t>在安全事件处理完毕，所有系统恢复正常以后，应该针对事件进行分析。集中所有相关人员来讨论所发生的事件以及得到的经验教训，并对现有的一些流程进行重新评审，对不适宜的环节进行修改。</w:t>
      </w:r>
    </w:p>
    <w:p>
      <w:pPr>
        <w:spacing w:line="240" w:lineRule="auto"/>
      </w:pPr>
      <w:r>
        <w:rPr>
          <w:rFonts w:hint="eastAsia"/>
        </w:rPr>
        <w:t>在安全事件处理后的一段事件内，应该密切关注系统恢复以后的安全状况，特别是曾经出问题的地方。</w:t>
      </w:r>
    </w:p>
    <w:p>
      <w:pPr>
        <w:pStyle w:val="4"/>
        <w:spacing w:before="76" w:after="76" w:line="240" w:lineRule="auto"/>
        <w:ind w:left="643" w:hanging="643"/>
      </w:pPr>
      <w:bookmarkStart w:id="86" w:name="_Toc193364027"/>
      <w:bookmarkStart w:id="87" w:name="_Toc12700"/>
      <w:r>
        <w:rPr>
          <w:rFonts w:hint="eastAsia"/>
        </w:rPr>
        <w:t>交付成果</w:t>
      </w:r>
      <w:bookmarkEnd w:id="86"/>
      <w:bookmarkEnd w:id="87"/>
    </w:p>
    <w:p>
      <w:pPr>
        <w:spacing w:line="240" w:lineRule="auto"/>
      </w:pPr>
      <w:r>
        <w:rPr>
          <w:rFonts w:hint="eastAsia"/>
        </w:rPr>
        <w:t>《安全事件处置报告》</w:t>
      </w:r>
    </w:p>
    <w:p>
      <w:pPr>
        <w:pStyle w:val="3"/>
        <w:spacing w:line="240" w:lineRule="auto"/>
      </w:pPr>
      <w:bookmarkStart w:id="88" w:name="_Toc193364028"/>
      <w:bookmarkStart w:id="89" w:name="_Toc7475"/>
      <w:r>
        <w:rPr>
          <w:rFonts w:hint="eastAsia"/>
        </w:rPr>
        <w:t>失陷终端处置</w:t>
      </w:r>
      <w:bookmarkEnd w:id="88"/>
      <w:bookmarkEnd w:id="89"/>
    </w:p>
    <w:p>
      <w:pPr>
        <w:pStyle w:val="4"/>
        <w:spacing w:before="76" w:after="76" w:line="240" w:lineRule="auto"/>
        <w:ind w:left="643" w:hanging="643"/>
      </w:pPr>
      <w:bookmarkStart w:id="90" w:name="_Toc193364029"/>
      <w:bookmarkStart w:id="91" w:name="_Toc7349"/>
      <w:r>
        <w:rPr>
          <w:rFonts w:hint="eastAsia"/>
        </w:rPr>
        <w:t>服务概述</w:t>
      </w:r>
      <w:bookmarkEnd w:id="90"/>
      <w:bookmarkEnd w:id="91"/>
    </w:p>
    <w:p>
      <w:pPr>
        <w:spacing w:line="240" w:lineRule="auto"/>
      </w:pPr>
      <w:r>
        <w:rPr>
          <w:rFonts w:hint="eastAsia"/>
        </w:rPr>
        <w:t>针对检查中发现的失陷终端进行及时、准确的发现和定位，化解安全危机、处置隐患和问题，将安全事件的发生的风险概率降到最低。</w:t>
      </w:r>
    </w:p>
    <w:p>
      <w:pPr>
        <w:pStyle w:val="4"/>
        <w:spacing w:before="76" w:after="76" w:line="240" w:lineRule="auto"/>
        <w:ind w:left="643" w:hanging="643"/>
      </w:pPr>
      <w:bookmarkStart w:id="92" w:name="_Toc193364030"/>
      <w:bookmarkStart w:id="93" w:name="_Toc5129"/>
      <w:r>
        <w:rPr>
          <w:rFonts w:hint="eastAsia"/>
        </w:rPr>
        <w:t>服务内容</w:t>
      </w:r>
      <w:bookmarkEnd w:id="92"/>
      <w:bookmarkEnd w:id="93"/>
    </w:p>
    <w:p>
      <w:pPr>
        <w:spacing w:line="240" w:lineRule="auto"/>
      </w:pPr>
      <w:r>
        <w:rPr>
          <w:rFonts w:hint="eastAsia"/>
        </w:rPr>
        <w:t>针对检查中发现的失陷终端进行及时、准确的发现和定位，化解安全危机、处置隐患和问题，将安全事件的发生的风险概率降到最低。在网络终端遇到安全告警的时候，采取适当的措施及时遏制安全事件发生，确保业务正常运作不受到影响，保存证据和追查来源等。例如：勒索病毒、信息窃取、拒绝服务攻击、网络流量异常等。</w:t>
      </w:r>
    </w:p>
    <w:p>
      <w:pPr>
        <w:spacing w:line="240" w:lineRule="auto"/>
      </w:pPr>
      <w:r>
        <w:rPr>
          <w:rFonts w:hint="eastAsia"/>
        </w:rPr>
        <w:t>针对杀毒软件未能捕捉到潜在威胁，而态势感知系统成功预警的失陷终端，服务商应快速启动终端响应处置流程，确保网络环境的安全与稳定。</w:t>
      </w:r>
    </w:p>
    <w:p>
      <w:pPr>
        <w:pStyle w:val="4"/>
        <w:spacing w:before="76" w:after="76" w:line="240" w:lineRule="auto"/>
        <w:ind w:left="643" w:hanging="643"/>
      </w:pPr>
      <w:bookmarkStart w:id="94" w:name="_Toc193364031"/>
      <w:bookmarkStart w:id="95" w:name="_Toc22127"/>
      <w:r>
        <w:rPr>
          <w:rFonts w:hint="eastAsia"/>
        </w:rPr>
        <w:t>服务方式</w:t>
      </w:r>
      <w:bookmarkEnd w:id="94"/>
      <w:bookmarkEnd w:id="95"/>
    </w:p>
    <w:p>
      <w:pPr>
        <w:spacing w:line="240" w:lineRule="auto"/>
      </w:pPr>
      <w:r>
        <w:rPr>
          <w:rFonts w:hint="eastAsia"/>
        </w:rPr>
        <w:t>结合态势感知系统和人工排查，快速响应处置。</w:t>
      </w:r>
    </w:p>
    <w:p>
      <w:pPr>
        <w:pStyle w:val="4"/>
        <w:spacing w:before="76" w:after="76" w:line="240" w:lineRule="auto"/>
        <w:ind w:left="643" w:hanging="643"/>
      </w:pPr>
      <w:bookmarkStart w:id="96" w:name="_Toc193364032"/>
      <w:bookmarkStart w:id="97" w:name="_Toc14405"/>
      <w:r>
        <w:rPr>
          <w:rFonts w:hint="eastAsia"/>
        </w:rPr>
        <w:t>服务流程</w:t>
      </w:r>
      <w:bookmarkEnd w:id="96"/>
      <w:bookmarkEnd w:id="97"/>
    </w:p>
    <w:p>
      <w:pPr>
        <w:pStyle w:val="39"/>
        <w:numPr>
          <w:ilvl w:val="0"/>
          <w:numId w:val="11"/>
        </w:numPr>
        <w:spacing w:line="240" w:lineRule="auto"/>
      </w:pPr>
      <w:r>
        <w:rPr>
          <w:rFonts w:hint="eastAsia"/>
        </w:rPr>
        <w:t>发现失陷终端：通过态势感知系统或其他检测手段发现失陷终端；</w:t>
      </w:r>
    </w:p>
    <w:p>
      <w:pPr>
        <w:pStyle w:val="39"/>
        <w:numPr>
          <w:ilvl w:val="0"/>
          <w:numId w:val="11"/>
        </w:numPr>
        <w:spacing w:line="240" w:lineRule="auto"/>
      </w:pPr>
      <w:r>
        <w:rPr>
          <w:rFonts w:hint="eastAsia"/>
        </w:rPr>
        <w:t>定位与分析：确定失陷终端的位置和感染情况，分析威胁来源；</w:t>
      </w:r>
    </w:p>
    <w:p>
      <w:pPr>
        <w:pStyle w:val="39"/>
        <w:numPr>
          <w:ilvl w:val="0"/>
          <w:numId w:val="11"/>
        </w:numPr>
        <w:spacing w:line="240" w:lineRule="auto"/>
      </w:pPr>
      <w:r>
        <w:rPr>
          <w:rFonts w:hint="eastAsia"/>
        </w:rPr>
        <w:t>遏制与处置：采取隔离、杀毒、修复等措施，遏制安全事件扩散；</w:t>
      </w:r>
    </w:p>
    <w:p>
      <w:pPr>
        <w:pStyle w:val="39"/>
        <w:numPr>
          <w:ilvl w:val="0"/>
          <w:numId w:val="11"/>
        </w:numPr>
        <w:spacing w:line="240" w:lineRule="auto"/>
      </w:pPr>
      <w:r>
        <w:rPr>
          <w:rFonts w:hint="eastAsia"/>
        </w:rPr>
        <w:t>证据保存与追查：保存相关日志和数据，协助追查攻击来源。</w:t>
      </w:r>
    </w:p>
    <w:p>
      <w:pPr>
        <w:pStyle w:val="4"/>
        <w:spacing w:before="76" w:after="76" w:line="240" w:lineRule="auto"/>
        <w:ind w:left="643" w:hanging="643"/>
      </w:pPr>
      <w:bookmarkStart w:id="98" w:name="_Toc193364033"/>
      <w:bookmarkStart w:id="99" w:name="_Toc28958"/>
      <w:r>
        <w:rPr>
          <w:rFonts w:hint="eastAsia"/>
        </w:rPr>
        <w:t>交付成果</w:t>
      </w:r>
      <w:bookmarkEnd w:id="98"/>
      <w:bookmarkEnd w:id="99"/>
    </w:p>
    <w:p>
      <w:pPr>
        <w:spacing w:line="240" w:lineRule="auto"/>
      </w:pPr>
      <w:r>
        <w:rPr>
          <w:rFonts w:hint="eastAsia"/>
        </w:rPr>
        <w:t>《失陷终端处置报告》</w:t>
      </w:r>
    </w:p>
    <w:p>
      <w:pPr>
        <w:pStyle w:val="3"/>
        <w:spacing w:line="240" w:lineRule="auto"/>
      </w:pPr>
      <w:bookmarkStart w:id="100" w:name="_Toc193364034"/>
      <w:bookmarkStart w:id="101" w:name="_Toc24376"/>
      <w:r>
        <w:rPr>
          <w:rFonts w:hint="eastAsia"/>
        </w:rPr>
        <w:t>安全设备日志分析</w:t>
      </w:r>
      <w:bookmarkEnd w:id="100"/>
      <w:bookmarkEnd w:id="101"/>
    </w:p>
    <w:p>
      <w:pPr>
        <w:pStyle w:val="4"/>
        <w:spacing w:before="76" w:after="76" w:line="240" w:lineRule="auto"/>
        <w:ind w:left="643" w:hanging="643"/>
      </w:pPr>
      <w:bookmarkStart w:id="102" w:name="_Toc193364035"/>
      <w:bookmarkStart w:id="103" w:name="_Toc28650"/>
      <w:r>
        <w:rPr>
          <w:rFonts w:hint="eastAsia"/>
        </w:rPr>
        <w:t>服务概述</w:t>
      </w:r>
      <w:bookmarkEnd w:id="102"/>
      <w:bookmarkEnd w:id="103"/>
    </w:p>
    <w:p>
      <w:pPr>
        <w:spacing w:line="240" w:lineRule="auto"/>
      </w:pPr>
      <w:r>
        <w:rPr>
          <w:rFonts w:hint="eastAsia"/>
        </w:rPr>
        <w:t>定期统一收集各个安全设备的日志和报表进行存档以便分析，通过分析找到当前系统及网络设备中存在的隐患和被攻击痕迹。</w:t>
      </w:r>
    </w:p>
    <w:p>
      <w:pPr>
        <w:pStyle w:val="4"/>
        <w:spacing w:before="76" w:after="76" w:line="240" w:lineRule="auto"/>
        <w:ind w:left="643" w:hanging="643"/>
      </w:pPr>
      <w:bookmarkStart w:id="104" w:name="_Toc193364036"/>
      <w:bookmarkStart w:id="105" w:name="_Toc32253"/>
      <w:r>
        <w:rPr>
          <w:rFonts w:hint="eastAsia"/>
        </w:rPr>
        <w:t>服务内容</w:t>
      </w:r>
      <w:bookmarkEnd w:id="104"/>
      <w:bookmarkEnd w:id="105"/>
    </w:p>
    <w:p>
      <w:pPr>
        <w:spacing w:line="240" w:lineRule="auto"/>
      </w:pPr>
      <w:r>
        <w:rPr>
          <w:rFonts w:hint="eastAsia"/>
        </w:rPr>
        <w:t>日志收集：定期统一收集各个安全设备的日志和报表进行存档以便分析。</w:t>
      </w:r>
    </w:p>
    <w:p>
      <w:pPr>
        <w:spacing w:line="240" w:lineRule="auto"/>
      </w:pPr>
      <w:r>
        <w:rPr>
          <w:rFonts w:hint="eastAsia"/>
        </w:rPr>
        <w:t>分析日志：根据需求方设备的具体情况，分析关键服务器、安全设备等设备的日志, 采取人工加工具的审计分析方法对日志信息进行综合分析,找到当前的系统及网络设备中存在的隐患和被攻击痕迹。</w:t>
      </w:r>
    </w:p>
    <w:p>
      <w:pPr>
        <w:spacing w:line="240" w:lineRule="auto"/>
      </w:pPr>
      <w:r>
        <w:rPr>
          <w:rFonts w:hint="eastAsia"/>
        </w:rPr>
        <w:t>生成报告：根据以上评估，生成具体的日志分析报告，为需求方量身定制出专业又极具可读性的报告，并会针对报告中的各项问题，为需求方提供修补建议，使发现的问题能尽可能早的得到解决，避免引起更大范围的影响和损失。</w:t>
      </w:r>
    </w:p>
    <w:p>
      <w:pPr>
        <w:pStyle w:val="4"/>
        <w:spacing w:before="76" w:after="76" w:line="240" w:lineRule="auto"/>
        <w:ind w:left="643" w:hanging="643"/>
      </w:pPr>
      <w:bookmarkStart w:id="106" w:name="_Toc193364037"/>
      <w:bookmarkStart w:id="107" w:name="_Toc24508"/>
      <w:r>
        <w:rPr>
          <w:rFonts w:hint="eastAsia"/>
        </w:rPr>
        <w:t>服务方式</w:t>
      </w:r>
      <w:bookmarkEnd w:id="106"/>
      <w:bookmarkEnd w:id="107"/>
    </w:p>
    <w:p>
      <w:pPr>
        <w:spacing w:line="240" w:lineRule="auto"/>
      </w:pPr>
      <w:r>
        <w:rPr>
          <w:rFonts w:hint="eastAsia"/>
        </w:rPr>
        <w:t>自动化日志收集工具与专业分析师人工分析相结合。</w:t>
      </w:r>
    </w:p>
    <w:p>
      <w:pPr>
        <w:pStyle w:val="4"/>
        <w:spacing w:before="76" w:after="76" w:line="240" w:lineRule="auto"/>
        <w:ind w:left="643" w:hanging="643"/>
      </w:pPr>
      <w:bookmarkStart w:id="108" w:name="_Toc193364038"/>
      <w:bookmarkStart w:id="109" w:name="_Toc29004"/>
      <w:r>
        <w:rPr>
          <w:rFonts w:hint="eastAsia"/>
        </w:rPr>
        <w:t>服务流程</w:t>
      </w:r>
      <w:bookmarkEnd w:id="108"/>
      <w:bookmarkEnd w:id="109"/>
    </w:p>
    <w:p>
      <w:pPr>
        <w:pStyle w:val="39"/>
        <w:numPr>
          <w:ilvl w:val="0"/>
          <w:numId w:val="12"/>
        </w:numPr>
        <w:spacing w:line="240" w:lineRule="auto"/>
      </w:pPr>
      <w:r>
        <w:rPr>
          <w:rFonts w:hint="eastAsia"/>
        </w:rPr>
        <w:t>制定日志收集计划，明确收集周期和范围；</w:t>
      </w:r>
    </w:p>
    <w:p>
      <w:pPr>
        <w:pStyle w:val="39"/>
        <w:numPr>
          <w:ilvl w:val="0"/>
          <w:numId w:val="12"/>
        </w:numPr>
        <w:spacing w:line="240" w:lineRule="auto"/>
      </w:pPr>
      <w:r>
        <w:rPr>
          <w:rFonts w:hint="eastAsia"/>
        </w:rPr>
        <w:t>实施日志收集，将日志上传至分析平台；</w:t>
      </w:r>
    </w:p>
    <w:p>
      <w:pPr>
        <w:pStyle w:val="39"/>
        <w:numPr>
          <w:ilvl w:val="0"/>
          <w:numId w:val="12"/>
        </w:numPr>
        <w:spacing w:line="240" w:lineRule="auto"/>
      </w:pPr>
      <w:r>
        <w:rPr>
          <w:rFonts w:hint="eastAsia"/>
        </w:rPr>
        <w:t>对日志进行分析，识别潜在安全隐患和攻击痕迹；</w:t>
      </w:r>
    </w:p>
    <w:p>
      <w:pPr>
        <w:pStyle w:val="39"/>
        <w:numPr>
          <w:ilvl w:val="0"/>
          <w:numId w:val="12"/>
        </w:numPr>
        <w:spacing w:line="240" w:lineRule="auto"/>
      </w:pPr>
      <w:r>
        <w:rPr>
          <w:rFonts w:hint="eastAsia"/>
        </w:rPr>
        <w:t>生成日志分析报告，提出整改建议。</w:t>
      </w:r>
    </w:p>
    <w:p>
      <w:pPr>
        <w:pStyle w:val="4"/>
        <w:spacing w:before="76" w:after="76" w:line="240" w:lineRule="auto"/>
        <w:ind w:left="643" w:hanging="643"/>
      </w:pPr>
      <w:bookmarkStart w:id="110" w:name="_Toc193364039"/>
      <w:bookmarkStart w:id="111" w:name="_Toc18474"/>
      <w:r>
        <w:rPr>
          <w:rFonts w:hint="eastAsia"/>
        </w:rPr>
        <w:t>交付成果</w:t>
      </w:r>
      <w:bookmarkEnd w:id="110"/>
      <w:bookmarkEnd w:id="111"/>
    </w:p>
    <w:p>
      <w:pPr>
        <w:pStyle w:val="13"/>
        <w:snapToGrid w:val="0"/>
        <w:jc w:val="left"/>
        <w:rPr>
          <w:rFonts w:eastAsia="仿宋"/>
          <w:sz w:val="28"/>
          <w:lang w:eastAsia="zh-CN"/>
        </w:rPr>
      </w:pPr>
      <w:r>
        <w:rPr>
          <w:rFonts w:hint="eastAsia" w:eastAsia="仿宋"/>
          <w:sz w:val="28"/>
          <w:lang w:eastAsia="zh-CN"/>
        </w:rPr>
        <w:t>《安全设备日志分析报告》</w:t>
      </w:r>
    </w:p>
    <w:p>
      <w:pPr>
        <w:pStyle w:val="3"/>
        <w:spacing w:line="240" w:lineRule="auto"/>
      </w:pPr>
      <w:bookmarkStart w:id="112" w:name="_Toc193364040"/>
      <w:bookmarkStart w:id="113" w:name="_Toc20757"/>
      <w:r>
        <w:rPr>
          <w:rFonts w:hint="eastAsia"/>
        </w:rPr>
        <w:t>配合安全建设</w:t>
      </w:r>
      <w:bookmarkEnd w:id="112"/>
      <w:bookmarkEnd w:id="113"/>
    </w:p>
    <w:p>
      <w:pPr>
        <w:pStyle w:val="4"/>
        <w:spacing w:before="76" w:after="76" w:line="240" w:lineRule="auto"/>
        <w:ind w:left="643" w:hanging="643"/>
      </w:pPr>
      <w:bookmarkStart w:id="114" w:name="_Toc193364041"/>
      <w:bookmarkStart w:id="115" w:name="_Toc15668"/>
      <w:r>
        <w:rPr>
          <w:rFonts w:hint="eastAsia"/>
        </w:rPr>
        <w:t>服务概述</w:t>
      </w:r>
      <w:bookmarkEnd w:id="114"/>
      <w:bookmarkEnd w:id="115"/>
    </w:p>
    <w:p>
      <w:pPr>
        <w:spacing w:line="240" w:lineRule="auto"/>
      </w:pPr>
      <w:r>
        <w:rPr>
          <w:rFonts w:hint="eastAsia"/>
        </w:rPr>
        <w:t>在医院相关或上级部门提出安全建设、安全整改、安全加固等任务时，派遣专业安全技术人员指导配合进行安全建设相关工作。</w:t>
      </w:r>
    </w:p>
    <w:p>
      <w:pPr>
        <w:pStyle w:val="4"/>
        <w:spacing w:before="76" w:after="76" w:line="240" w:lineRule="auto"/>
        <w:ind w:left="643" w:hanging="643"/>
      </w:pPr>
      <w:bookmarkStart w:id="116" w:name="_Toc193364042"/>
      <w:bookmarkStart w:id="117" w:name="_Toc5604"/>
      <w:r>
        <w:rPr>
          <w:rFonts w:hint="eastAsia"/>
        </w:rPr>
        <w:t>服务内容</w:t>
      </w:r>
      <w:bookmarkEnd w:id="116"/>
      <w:bookmarkEnd w:id="117"/>
    </w:p>
    <w:p>
      <w:pPr>
        <w:spacing w:line="240" w:lineRule="auto"/>
      </w:pPr>
      <w:r>
        <w:rPr>
          <w:rFonts w:hint="eastAsia"/>
        </w:rPr>
        <w:t>在医院相关或上级部门提出安全建设、安全整改、安全加固等任务时，服务商派遣专业安全技术人员指导配合进行安全建设相关工作，工作内容包括但不限于以下内容：</w:t>
      </w:r>
    </w:p>
    <w:p>
      <w:pPr>
        <w:spacing w:line="240" w:lineRule="auto"/>
      </w:pPr>
      <w:r>
        <w:rPr>
          <w:rFonts w:hint="eastAsia"/>
        </w:rPr>
        <w:t>1、医院网络安全通报处置；</w:t>
      </w:r>
    </w:p>
    <w:p>
      <w:pPr>
        <w:spacing w:line="240" w:lineRule="auto"/>
      </w:pPr>
      <w:r>
        <w:rPr>
          <w:rFonts w:hint="eastAsia"/>
        </w:rPr>
        <w:t>2、公安部门递送的安全检查或安全漏洞通知；</w:t>
      </w:r>
    </w:p>
    <w:p>
      <w:pPr>
        <w:spacing w:line="240" w:lineRule="auto"/>
      </w:pPr>
      <w:r>
        <w:rPr>
          <w:rFonts w:hint="eastAsia"/>
        </w:rPr>
        <w:t>3、上级部门递送的安全检查或安全漏洞通知；</w:t>
      </w:r>
    </w:p>
    <w:p>
      <w:pPr>
        <w:spacing w:line="240" w:lineRule="auto"/>
      </w:pPr>
      <w:r>
        <w:rPr>
          <w:rFonts w:hint="eastAsia"/>
        </w:rPr>
        <w:t>4、国家重大事件的安全保障检查；</w:t>
      </w:r>
    </w:p>
    <w:p>
      <w:pPr>
        <w:spacing w:line="240" w:lineRule="auto"/>
      </w:pPr>
      <w:r>
        <w:rPr>
          <w:rFonts w:hint="eastAsia"/>
        </w:rPr>
        <w:t>5、突发性事件的检查通知或现场检查；</w:t>
      </w:r>
    </w:p>
    <w:p>
      <w:pPr>
        <w:spacing w:line="240" w:lineRule="auto"/>
      </w:pPr>
      <w:r>
        <w:rPr>
          <w:rFonts w:hint="eastAsia"/>
        </w:rPr>
        <w:t>6、医院相关定级评审配合；</w:t>
      </w:r>
    </w:p>
    <w:p>
      <w:pPr>
        <w:spacing w:line="240" w:lineRule="auto"/>
      </w:pPr>
      <w:r>
        <w:rPr>
          <w:rFonts w:hint="eastAsia"/>
        </w:rPr>
        <w:t>7、重大节假日（五一、十一、春节等）安全保障；</w:t>
      </w:r>
    </w:p>
    <w:p>
      <w:pPr>
        <w:spacing w:line="240" w:lineRule="auto"/>
      </w:pPr>
      <w:r>
        <w:rPr>
          <w:rFonts w:hint="eastAsia"/>
        </w:rPr>
        <w:t>8、医院相关或上级部门组织的攻防演练活动防护；</w:t>
      </w:r>
    </w:p>
    <w:p>
      <w:pPr>
        <w:spacing w:line="240" w:lineRule="auto"/>
      </w:pPr>
      <w:r>
        <w:rPr>
          <w:rFonts w:hint="eastAsia"/>
        </w:rPr>
        <w:t>在上述事件发生的时候，服务商需根据医院指定时间安排专业安全工程师提供安全相关服务，重保期间，按预案组织人员实施，增派人手及延长驻场服务时间，配合医院开展安全方面相关工作，具体服务内容由医院和服务商根据具体要求商议决定。</w:t>
      </w:r>
    </w:p>
    <w:p>
      <w:pPr>
        <w:pStyle w:val="4"/>
        <w:spacing w:before="76" w:after="76" w:line="240" w:lineRule="auto"/>
        <w:ind w:left="643" w:hanging="643"/>
      </w:pPr>
      <w:bookmarkStart w:id="118" w:name="_Toc193364043"/>
      <w:bookmarkStart w:id="119" w:name="_Toc24476"/>
      <w:r>
        <w:rPr>
          <w:rFonts w:hint="eastAsia"/>
        </w:rPr>
        <w:t>服务方式</w:t>
      </w:r>
      <w:bookmarkEnd w:id="118"/>
      <w:bookmarkEnd w:id="119"/>
    </w:p>
    <w:p>
      <w:pPr>
        <w:spacing w:line="240" w:lineRule="auto"/>
      </w:pPr>
      <w:r>
        <w:rPr>
          <w:rFonts w:hint="eastAsia"/>
        </w:rPr>
        <w:t>根据客户的需要，服务商将提供在重大节假日活动期间提供增强的安全运维服务，至少派一名专业安全专家进行现场守。在值守期间，服务商将安排专业工程师，协助客户的运维保障人员对各重要信息系统进行不间断监控，定时对监控内容总结。</w:t>
      </w:r>
    </w:p>
    <w:p>
      <w:pPr>
        <w:pStyle w:val="4"/>
        <w:spacing w:before="76" w:after="76" w:line="240" w:lineRule="auto"/>
        <w:ind w:left="643" w:hanging="643"/>
      </w:pPr>
      <w:bookmarkStart w:id="120" w:name="_Toc193364044"/>
      <w:bookmarkStart w:id="121" w:name="_Toc18001"/>
      <w:r>
        <w:rPr>
          <w:rFonts w:hint="eastAsia"/>
        </w:rPr>
        <w:t>服务流程</w:t>
      </w:r>
      <w:bookmarkEnd w:id="120"/>
      <w:bookmarkEnd w:id="121"/>
    </w:p>
    <w:p>
      <w:pPr>
        <w:pStyle w:val="39"/>
        <w:numPr>
          <w:ilvl w:val="0"/>
          <w:numId w:val="13"/>
        </w:numPr>
        <w:spacing w:line="240" w:lineRule="auto"/>
      </w:pPr>
      <w:r>
        <w:rPr>
          <w:rFonts w:hint="eastAsia"/>
        </w:rPr>
        <w:t>接收医院安全建设任务通知，明确任务要求和时间节点；</w:t>
      </w:r>
    </w:p>
    <w:p>
      <w:pPr>
        <w:pStyle w:val="39"/>
        <w:numPr>
          <w:ilvl w:val="0"/>
          <w:numId w:val="13"/>
        </w:numPr>
        <w:spacing w:line="240" w:lineRule="auto"/>
      </w:pPr>
      <w:r>
        <w:rPr>
          <w:rFonts w:hint="eastAsia"/>
        </w:rPr>
        <w:t>制定服务计划，安排专业人员；</w:t>
      </w:r>
    </w:p>
    <w:p>
      <w:pPr>
        <w:pStyle w:val="39"/>
        <w:numPr>
          <w:ilvl w:val="0"/>
          <w:numId w:val="13"/>
        </w:numPr>
        <w:spacing w:line="240" w:lineRule="auto"/>
      </w:pPr>
      <w:r>
        <w:rPr>
          <w:rFonts w:hint="eastAsia"/>
        </w:rPr>
        <w:t>实施服务，定期向医院汇报进展；</w:t>
      </w:r>
    </w:p>
    <w:p>
      <w:pPr>
        <w:pStyle w:val="39"/>
        <w:numPr>
          <w:ilvl w:val="0"/>
          <w:numId w:val="13"/>
        </w:numPr>
        <w:spacing w:line="240" w:lineRule="auto"/>
      </w:pPr>
      <w:r>
        <w:rPr>
          <w:rFonts w:hint="eastAsia"/>
        </w:rPr>
        <w:t>任务完成后，提交工作总结报告。</w:t>
      </w:r>
    </w:p>
    <w:p>
      <w:pPr>
        <w:pStyle w:val="4"/>
        <w:spacing w:before="76" w:after="76" w:line="240" w:lineRule="auto"/>
        <w:ind w:left="643" w:hanging="643"/>
      </w:pPr>
      <w:bookmarkStart w:id="122" w:name="_Toc193364045"/>
      <w:bookmarkStart w:id="123" w:name="_Toc18696"/>
      <w:r>
        <w:rPr>
          <w:rFonts w:hint="eastAsia"/>
        </w:rPr>
        <w:t>交付成果</w:t>
      </w:r>
      <w:bookmarkEnd w:id="122"/>
      <w:bookmarkEnd w:id="123"/>
    </w:p>
    <w:p>
      <w:pPr>
        <w:spacing w:line="240" w:lineRule="auto"/>
      </w:pPr>
      <w:r>
        <w:rPr>
          <w:rFonts w:hint="eastAsia"/>
        </w:rPr>
        <w:t>《安全建设情况报告》</w:t>
      </w:r>
    </w:p>
    <w:p>
      <w:pPr>
        <w:spacing w:line="240" w:lineRule="auto"/>
      </w:pPr>
      <w:r>
        <w:rPr>
          <w:rFonts w:hint="eastAsia"/>
        </w:rPr>
        <w:t>《安全检查报告》</w:t>
      </w:r>
    </w:p>
    <w:p>
      <w:pPr>
        <w:pStyle w:val="3"/>
        <w:spacing w:line="240" w:lineRule="auto"/>
      </w:pPr>
      <w:bookmarkStart w:id="124" w:name="_Toc193364046"/>
      <w:bookmarkStart w:id="125" w:name="_Toc21775"/>
      <w:r>
        <w:rPr>
          <w:rFonts w:hint="eastAsia"/>
        </w:rPr>
        <w:t>系统漏洞扫描与分析</w:t>
      </w:r>
      <w:bookmarkEnd w:id="124"/>
      <w:bookmarkEnd w:id="125"/>
    </w:p>
    <w:p>
      <w:pPr>
        <w:pStyle w:val="4"/>
        <w:spacing w:before="76" w:after="76" w:line="240" w:lineRule="auto"/>
        <w:ind w:left="643" w:hanging="643"/>
      </w:pPr>
      <w:bookmarkStart w:id="126" w:name="_Toc193364047"/>
      <w:bookmarkStart w:id="127" w:name="_Toc2660"/>
      <w:r>
        <w:rPr>
          <w:rFonts w:hint="eastAsia"/>
        </w:rPr>
        <w:t>服务概述</w:t>
      </w:r>
      <w:bookmarkEnd w:id="126"/>
      <w:bookmarkEnd w:id="127"/>
    </w:p>
    <w:p>
      <w:pPr>
        <w:spacing w:line="240" w:lineRule="auto"/>
      </w:pPr>
      <w:r>
        <w:rPr>
          <w:rFonts w:hint="eastAsia"/>
        </w:rPr>
        <w:t>漏洞管理在整个信息安全运维服务中起着至关重要的作用，它全面整合了漏洞管理的各个环节，从漏洞的发现、统计分析到处置修复以及相关流程的审批与闭环管理，涵盖了主机、WEB、弱口令及基线问题等多方面内容。通过各子模块的协同运作，确保系统漏洞得到及时有效的处理，提升整体系统的安全性与稳定性，为企业的安全运营提供坚实保障。</w:t>
      </w:r>
    </w:p>
    <w:p>
      <w:pPr>
        <w:pStyle w:val="4"/>
        <w:spacing w:before="76" w:after="76" w:line="240" w:lineRule="auto"/>
        <w:ind w:left="643" w:hanging="643"/>
      </w:pPr>
      <w:bookmarkStart w:id="128" w:name="_Toc193364048"/>
      <w:bookmarkStart w:id="129" w:name="_Toc23639"/>
      <w:r>
        <w:rPr>
          <w:rFonts w:hint="eastAsia"/>
        </w:rPr>
        <w:t>服务内容</w:t>
      </w:r>
      <w:bookmarkEnd w:id="128"/>
      <w:bookmarkEnd w:id="129"/>
    </w:p>
    <w:p>
      <w:pPr>
        <w:spacing w:line="240" w:lineRule="auto"/>
      </w:pPr>
      <w:r>
        <w:rPr>
          <w:rFonts w:hint="eastAsia"/>
        </w:rPr>
        <w:t>服务商定期利用专业的技术工具对系统进行测试，包括基于网络探测和基于主机检测的漏洞扫描、数据库漏洞扫描等，扫描相关使用的专业工具由服务商提供，医院无需为该工具支持额外费用。</w:t>
      </w:r>
    </w:p>
    <w:p>
      <w:pPr>
        <w:spacing w:line="240" w:lineRule="auto"/>
      </w:pPr>
      <w:r>
        <w:rPr>
          <w:rFonts w:hint="eastAsia"/>
        </w:rPr>
        <w:t>服务商对服务器主机、业务终端设备发现安全漏洞或上级部门发现的安全漏洞提出整改建议，整改方案经医院审核同意后进行漏洞修复。</w:t>
      </w:r>
      <w:r>
        <w:rPr>
          <w:rFonts w:hint="eastAsia"/>
          <w:color w:val="000000" w:themeColor="text1"/>
          <w14:textFill>
            <w14:solidFill>
              <w14:schemeClr w14:val="tx1"/>
            </w14:solidFill>
          </w14:textFill>
        </w:rPr>
        <w:t>对无法修复的漏洞或修复漏洞会影响业务系统运行的，应提出替代防护措施和方案，并说明情况。</w:t>
      </w:r>
    </w:p>
    <w:p>
      <w:pPr>
        <w:pStyle w:val="4"/>
        <w:spacing w:before="76" w:after="76" w:line="240" w:lineRule="auto"/>
        <w:ind w:left="643" w:hanging="643"/>
      </w:pPr>
      <w:bookmarkStart w:id="130" w:name="_Toc193364049"/>
      <w:bookmarkStart w:id="131" w:name="_Toc22039"/>
      <w:r>
        <w:rPr>
          <w:rFonts w:hint="eastAsia"/>
        </w:rPr>
        <w:t>服务方式</w:t>
      </w:r>
      <w:bookmarkEnd w:id="130"/>
      <w:bookmarkEnd w:id="131"/>
    </w:p>
    <w:p>
      <w:pPr>
        <w:spacing w:line="240" w:lineRule="auto"/>
      </w:pPr>
      <w:r>
        <w:rPr>
          <w:rFonts w:hint="eastAsia"/>
        </w:rPr>
        <w:t>自动化漏洞扫描工具与人工验证相结合，同时从漏洞扫描、漏洞列表、漏洞修复、漏洞工单等多方面建议漏洞管理制度，实现漏洞成发现到修复的全流程闭环管理。</w:t>
      </w:r>
    </w:p>
    <w:p>
      <w:pPr>
        <w:pStyle w:val="4"/>
        <w:spacing w:before="76" w:after="76" w:line="240" w:lineRule="auto"/>
        <w:ind w:left="643" w:hanging="643"/>
      </w:pPr>
      <w:bookmarkStart w:id="132" w:name="_Toc193364050"/>
      <w:bookmarkStart w:id="133" w:name="_Toc2495"/>
      <w:r>
        <w:rPr>
          <w:rFonts w:hint="eastAsia"/>
        </w:rPr>
        <w:t>服务流程</w:t>
      </w:r>
      <w:bookmarkEnd w:id="132"/>
      <w:bookmarkEnd w:id="133"/>
    </w:p>
    <w:p>
      <w:pPr>
        <w:pStyle w:val="39"/>
        <w:numPr>
          <w:ilvl w:val="0"/>
          <w:numId w:val="14"/>
        </w:numPr>
        <w:spacing w:line="240" w:lineRule="auto"/>
      </w:pPr>
      <w:r>
        <w:rPr>
          <w:rFonts w:hint="eastAsia"/>
        </w:rPr>
        <w:t>制定漏洞扫描计划，明确扫描范围和周期，并引入漏洞管理制度；</w:t>
      </w:r>
    </w:p>
    <w:p>
      <w:pPr>
        <w:pStyle w:val="39"/>
        <w:numPr>
          <w:ilvl w:val="0"/>
          <w:numId w:val="14"/>
        </w:numPr>
        <w:spacing w:line="240" w:lineRule="auto"/>
      </w:pPr>
      <w:r>
        <w:rPr>
          <w:rFonts w:hint="eastAsia"/>
        </w:rPr>
        <w:t>实施漏洞扫描，记录扫描结果；</w:t>
      </w:r>
    </w:p>
    <w:p>
      <w:pPr>
        <w:pStyle w:val="39"/>
        <w:numPr>
          <w:ilvl w:val="0"/>
          <w:numId w:val="14"/>
        </w:numPr>
        <w:spacing w:line="240" w:lineRule="auto"/>
      </w:pPr>
      <w:r>
        <w:rPr>
          <w:rFonts w:hint="eastAsia"/>
        </w:rPr>
        <w:t>对扫描结果进行分析，确定漏洞风险等级，针对高中危漏洞建立处置工单；</w:t>
      </w:r>
    </w:p>
    <w:p>
      <w:pPr>
        <w:pStyle w:val="39"/>
        <w:numPr>
          <w:ilvl w:val="0"/>
          <w:numId w:val="14"/>
        </w:numPr>
        <w:spacing w:line="240" w:lineRule="auto"/>
      </w:pPr>
      <w:r>
        <w:rPr>
          <w:rFonts w:hint="eastAsia"/>
        </w:rPr>
        <w:t>提出整改建议，经医院审核同意后进行漏洞修复。</w:t>
      </w:r>
    </w:p>
    <w:p>
      <w:pPr>
        <w:pStyle w:val="4"/>
        <w:spacing w:before="76" w:after="76" w:line="240" w:lineRule="auto"/>
        <w:ind w:left="643" w:hanging="643"/>
      </w:pPr>
      <w:bookmarkStart w:id="134" w:name="_Toc193364051"/>
      <w:bookmarkStart w:id="135" w:name="_Toc32000"/>
      <w:r>
        <w:rPr>
          <w:rFonts w:hint="eastAsia"/>
        </w:rPr>
        <w:t>交付成果</w:t>
      </w:r>
      <w:bookmarkEnd w:id="134"/>
      <w:bookmarkEnd w:id="135"/>
    </w:p>
    <w:p>
      <w:pPr>
        <w:spacing w:line="240" w:lineRule="auto"/>
      </w:pPr>
      <w:r>
        <w:rPr>
          <w:rFonts w:hint="eastAsia"/>
        </w:rPr>
        <w:t>《系统漏洞扫描分析与整改情况报告》</w:t>
      </w:r>
    </w:p>
    <w:p>
      <w:pPr>
        <w:pStyle w:val="3"/>
        <w:spacing w:line="240" w:lineRule="auto"/>
      </w:pPr>
      <w:bookmarkStart w:id="136" w:name="_Toc193364052"/>
      <w:bookmarkStart w:id="137" w:name="_Toc26049"/>
      <w:r>
        <w:rPr>
          <w:rFonts w:hint="eastAsia"/>
        </w:rPr>
        <w:t>主机基线检查</w:t>
      </w:r>
      <w:bookmarkEnd w:id="136"/>
      <w:bookmarkEnd w:id="137"/>
    </w:p>
    <w:p>
      <w:pPr>
        <w:pStyle w:val="4"/>
        <w:spacing w:before="76" w:after="76" w:line="240" w:lineRule="auto"/>
        <w:ind w:left="643" w:hanging="643"/>
      </w:pPr>
      <w:bookmarkStart w:id="138" w:name="_Toc193364053"/>
      <w:bookmarkStart w:id="139" w:name="_Toc23651"/>
      <w:r>
        <w:rPr>
          <w:rFonts w:hint="eastAsia"/>
        </w:rPr>
        <w:t>服务概述</w:t>
      </w:r>
      <w:bookmarkEnd w:id="138"/>
      <w:bookmarkEnd w:id="139"/>
    </w:p>
    <w:p>
      <w:pPr>
        <w:spacing w:line="240" w:lineRule="auto"/>
      </w:pPr>
      <w:r>
        <w:rPr>
          <w:rFonts w:hint="eastAsia"/>
        </w:rPr>
        <w:t>对服务器系统进行评估和检查，验证系统是否符合最低安全要求，确定系统中存在的安全风险，并提供相应的改进建议。</w:t>
      </w:r>
    </w:p>
    <w:p>
      <w:pPr>
        <w:pStyle w:val="4"/>
        <w:spacing w:before="76" w:after="76" w:line="240" w:lineRule="auto"/>
        <w:ind w:left="643" w:hanging="643"/>
      </w:pPr>
      <w:bookmarkStart w:id="140" w:name="_Toc193364054"/>
      <w:bookmarkStart w:id="141" w:name="_Toc15483"/>
      <w:r>
        <w:rPr>
          <w:rFonts w:hint="eastAsia"/>
        </w:rPr>
        <w:t>服务内容</w:t>
      </w:r>
      <w:bookmarkEnd w:id="140"/>
      <w:bookmarkEnd w:id="141"/>
    </w:p>
    <w:p>
      <w:pPr>
        <w:spacing w:line="240" w:lineRule="auto"/>
      </w:pPr>
      <w:r>
        <w:rPr>
          <w:rFonts w:hint="eastAsia"/>
        </w:rPr>
        <w:t>安全基线检查是对服务器系统进行评估和检查，以验证系统是否符合最低安全要求，确定系统中存在的安全风险，并提供相应的改进建议。安全基线检查包括以下几个方面：</w:t>
      </w:r>
    </w:p>
    <w:p>
      <w:pPr>
        <w:spacing w:line="240" w:lineRule="auto"/>
      </w:pPr>
      <w:r>
        <w:rPr>
          <w:rFonts w:hint="eastAsia"/>
        </w:rPr>
        <w:t>1、确定系统、数据库等是否按照安全要求进行配置。这涉及到检查系统的各种安全设置，如身份鉴别、访问控制、安全审计和入侵防范、恶意代码防范等。</w:t>
      </w:r>
    </w:p>
    <w:p>
      <w:pPr>
        <w:spacing w:line="240" w:lineRule="auto"/>
      </w:pPr>
      <w:r>
        <w:rPr>
          <w:rFonts w:hint="eastAsia"/>
        </w:rPr>
        <w:t>2、发现系统中存在的漏洞和弱点。通过采用安全检查设备以及人工检查两种方法，从对应目标的安全合规性等方面开展对系统的全量安全基线检查，从而发现其基线的不合规项。</w:t>
      </w:r>
    </w:p>
    <w:p>
      <w:pPr>
        <w:spacing w:line="240" w:lineRule="auto"/>
      </w:pPr>
      <w:r>
        <w:rPr>
          <w:rFonts w:hint="eastAsia"/>
        </w:rPr>
        <w:t>3、确保系统的基本安全设置和策略是否得到正确实施。这包括检查系统的日志记录和审计功能是否符合最低要求，以及评估系统的访问控制和权限管理是否得到有效的实施。</w:t>
      </w:r>
    </w:p>
    <w:p>
      <w:pPr>
        <w:pStyle w:val="4"/>
        <w:spacing w:before="76" w:after="76" w:line="240" w:lineRule="auto"/>
        <w:ind w:left="643" w:hanging="643"/>
      </w:pPr>
      <w:bookmarkStart w:id="142" w:name="_Toc193364055"/>
      <w:bookmarkStart w:id="143" w:name="_Toc3112"/>
      <w:r>
        <w:rPr>
          <w:rFonts w:hint="eastAsia"/>
        </w:rPr>
        <w:t>服务方式</w:t>
      </w:r>
      <w:bookmarkEnd w:id="142"/>
      <w:bookmarkEnd w:id="143"/>
    </w:p>
    <w:p>
      <w:pPr>
        <w:spacing w:line="240" w:lineRule="auto"/>
      </w:pPr>
      <w:r>
        <w:rPr>
          <w:rFonts w:hint="eastAsia"/>
        </w:rPr>
        <w:t>安全检查设备检测与人工检查相结合。</w:t>
      </w:r>
    </w:p>
    <w:p>
      <w:pPr>
        <w:pStyle w:val="4"/>
        <w:spacing w:before="76" w:after="76" w:line="240" w:lineRule="auto"/>
        <w:ind w:left="643" w:hanging="643"/>
      </w:pPr>
      <w:bookmarkStart w:id="144" w:name="_Toc193364056"/>
      <w:bookmarkStart w:id="145" w:name="_Toc22897"/>
      <w:r>
        <w:rPr>
          <w:rFonts w:hint="eastAsia"/>
        </w:rPr>
        <w:t>服务流程</w:t>
      </w:r>
      <w:bookmarkEnd w:id="144"/>
      <w:bookmarkEnd w:id="145"/>
    </w:p>
    <w:p>
      <w:pPr>
        <w:pStyle w:val="39"/>
        <w:numPr>
          <w:ilvl w:val="0"/>
          <w:numId w:val="15"/>
        </w:numPr>
        <w:spacing w:line="240" w:lineRule="auto"/>
      </w:pPr>
      <w:r>
        <w:rPr>
          <w:rFonts w:hint="eastAsia"/>
        </w:rPr>
        <w:t>制定基线检查计划，明确检查标准和范围；</w:t>
      </w:r>
    </w:p>
    <w:p>
      <w:pPr>
        <w:pStyle w:val="39"/>
        <w:numPr>
          <w:ilvl w:val="0"/>
          <w:numId w:val="15"/>
        </w:numPr>
        <w:spacing w:line="240" w:lineRule="auto"/>
      </w:pPr>
      <w:r>
        <w:rPr>
          <w:rFonts w:hint="eastAsia"/>
        </w:rPr>
        <w:t>实施基线检查，记录检查结果；</w:t>
      </w:r>
    </w:p>
    <w:p>
      <w:pPr>
        <w:pStyle w:val="39"/>
        <w:numPr>
          <w:ilvl w:val="0"/>
          <w:numId w:val="15"/>
        </w:numPr>
        <w:spacing w:line="240" w:lineRule="auto"/>
      </w:pPr>
      <w:r>
        <w:rPr>
          <w:rFonts w:hint="eastAsia"/>
        </w:rPr>
        <w:t>对检查结果进行分析，确定不合规项和安全风险；</w:t>
      </w:r>
    </w:p>
    <w:p>
      <w:pPr>
        <w:pStyle w:val="39"/>
        <w:numPr>
          <w:ilvl w:val="0"/>
          <w:numId w:val="15"/>
        </w:numPr>
        <w:spacing w:line="240" w:lineRule="auto"/>
      </w:pPr>
      <w:r>
        <w:rPr>
          <w:rFonts w:hint="eastAsia"/>
        </w:rPr>
        <w:t>提出改进建议，经医院审核同意后进行整改。</w:t>
      </w:r>
    </w:p>
    <w:p>
      <w:pPr>
        <w:pStyle w:val="4"/>
        <w:spacing w:before="76" w:after="76" w:line="240" w:lineRule="auto"/>
        <w:ind w:left="643" w:hanging="643"/>
      </w:pPr>
      <w:bookmarkStart w:id="146" w:name="_Toc193364057"/>
      <w:bookmarkStart w:id="147" w:name="_Toc22551"/>
      <w:r>
        <w:rPr>
          <w:rFonts w:hint="eastAsia"/>
        </w:rPr>
        <w:t>交付成果</w:t>
      </w:r>
      <w:bookmarkEnd w:id="146"/>
      <w:bookmarkEnd w:id="147"/>
    </w:p>
    <w:p>
      <w:pPr>
        <w:spacing w:line="240" w:lineRule="auto"/>
      </w:pPr>
      <w:r>
        <w:rPr>
          <w:rFonts w:hint="eastAsia"/>
        </w:rPr>
        <w:t>《主机基线检查及整改情况报告》</w:t>
      </w:r>
    </w:p>
    <w:p>
      <w:pPr>
        <w:pStyle w:val="3"/>
        <w:spacing w:line="240" w:lineRule="auto"/>
      </w:pPr>
      <w:bookmarkStart w:id="148" w:name="_Toc193364058"/>
      <w:bookmarkStart w:id="149" w:name="_Toc5717"/>
      <w:r>
        <w:rPr>
          <w:rFonts w:hint="eastAsia"/>
        </w:rPr>
        <w:t>安全加固</w:t>
      </w:r>
      <w:bookmarkEnd w:id="148"/>
      <w:bookmarkEnd w:id="149"/>
    </w:p>
    <w:p>
      <w:pPr>
        <w:pStyle w:val="4"/>
        <w:spacing w:before="76" w:after="76" w:line="240" w:lineRule="auto"/>
        <w:ind w:left="643" w:hanging="643"/>
      </w:pPr>
      <w:bookmarkStart w:id="150" w:name="_Toc193364059"/>
      <w:bookmarkStart w:id="151" w:name="_Toc9209"/>
      <w:r>
        <w:rPr>
          <w:rFonts w:hint="eastAsia"/>
        </w:rPr>
        <w:t>服务概述</w:t>
      </w:r>
      <w:bookmarkEnd w:id="150"/>
      <w:bookmarkEnd w:id="151"/>
    </w:p>
    <w:p>
      <w:pPr>
        <w:spacing w:line="240" w:lineRule="auto"/>
      </w:pPr>
      <w:r>
        <w:rPr>
          <w:rFonts w:hint="eastAsia"/>
        </w:rPr>
        <w:t>安全加固是基于安全评估发现的系统脆弱性，对服务器、终端、数据库及应用中间件等存在的安全漏洞，通过打补丁、强化帐号安全、修改安全配置、优化访问控制策略、增加安全机制等方法，提高系统健壮性和安全性。</w:t>
      </w:r>
    </w:p>
    <w:p>
      <w:pPr>
        <w:spacing w:line="240" w:lineRule="auto"/>
      </w:pPr>
      <w:r>
        <w:rPr>
          <w:rFonts w:hint="eastAsia"/>
        </w:rPr>
        <w:t>本次安全加固的范围主要是客户系统中的主机系统、网络设备以及相关的数据库系统，包括服务器、数据库、网络设备和安全设备。</w:t>
      </w:r>
    </w:p>
    <w:p>
      <w:pPr>
        <w:pStyle w:val="4"/>
        <w:spacing w:before="76" w:after="76" w:line="240" w:lineRule="auto"/>
        <w:ind w:left="643" w:hanging="643"/>
      </w:pPr>
      <w:bookmarkStart w:id="152" w:name="_Toc193364060"/>
      <w:bookmarkStart w:id="153" w:name="_Toc32036"/>
      <w:r>
        <w:rPr>
          <w:rFonts w:hint="eastAsia"/>
        </w:rPr>
        <w:t>服务内容</w:t>
      </w:r>
      <w:bookmarkEnd w:id="152"/>
      <w:bookmarkEnd w:id="153"/>
    </w:p>
    <w:p>
      <w:pPr>
        <w:spacing w:line="240" w:lineRule="auto"/>
      </w:pPr>
      <w:r>
        <w:rPr>
          <w:rFonts w:hint="eastAsia"/>
        </w:rPr>
        <w:t>安全加固对象是漏洞扫描和基线核查中发现的问题，包括核心网络设备、安全设备、主机操作系统。安全整改加固主要关注身份鉴别、访问控制、安全审计、入侵防范、恶意代码防范等问题。</w:t>
      </w:r>
    </w:p>
    <w:p>
      <w:pPr>
        <w:spacing w:line="240" w:lineRule="auto"/>
      </w:pPr>
      <w:r>
        <w:rPr>
          <w:rFonts w:hint="eastAsia"/>
        </w:rPr>
        <w:t>1、身份鉴别：设置口令复杂度检查策略、设置登录失败处理功能、配置合理登录连接超时时间、采取HTTPS、SSH、VPN等加密措施保证系统和设备远程管理时用户鉴别信息的传输安全。</w:t>
      </w:r>
    </w:p>
    <w:p>
      <w:pPr>
        <w:spacing w:line="240" w:lineRule="auto"/>
      </w:pPr>
      <w:r>
        <w:rPr>
          <w:rFonts w:hint="eastAsia"/>
        </w:rPr>
        <w:t>2、访问控制：对登录的用户分配账户和权限；重命名或删除默认账户，修改默认账户的默认口令；删除或停用多余的、过期的账户。</w:t>
      </w:r>
    </w:p>
    <w:p>
      <w:pPr>
        <w:spacing w:line="240" w:lineRule="auto"/>
      </w:pPr>
      <w:r>
        <w:rPr>
          <w:rFonts w:hint="eastAsia"/>
        </w:rPr>
        <w:t>3、安全审计：启用安全审计功能，审计覆盖到每个用户，对重要的用户行为和重要安全事件进行审计；审计记录应包括事件的日期和时间、用户、事件类型、事件是否成功及其他与审计相关的信息；对审计记录进行保护，定期备份，避免受到未预期的删除、修改或覆盖等。</w:t>
      </w:r>
    </w:p>
    <w:p>
      <w:pPr>
        <w:spacing w:line="240" w:lineRule="auto"/>
      </w:pPr>
      <w:r>
        <w:rPr>
          <w:rFonts w:hint="eastAsia"/>
        </w:rPr>
        <w:t>4、入侵防范：关闭不需要的系统服务、默认共享和高危端口；设定终端接入方式或网络地址范围对通过网络进行管理的管理终端进行限制。</w:t>
      </w:r>
    </w:p>
    <w:p>
      <w:pPr>
        <w:spacing w:line="240" w:lineRule="auto"/>
      </w:pPr>
      <w:r>
        <w:rPr>
          <w:rFonts w:hint="eastAsia"/>
        </w:rPr>
        <w:t>5、恶意代码防范：统一部署防病毒软件，并及时更新病毒库，设置告警策略，抵挡外部恶意代码攻击。</w:t>
      </w:r>
    </w:p>
    <w:p>
      <w:pPr>
        <w:spacing w:line="240" w:lineRule="auto"/>
      </w:pPr>
      <w:r>
        <w:rPr>
          <w:rFonts w:hint="eastAsia"/>
        </w:rPr>
        <w:t>6、漏洞修复：当发现高危紧急的漏洞时，提供漏洞分析和加固建议，及时对操作系统进行加固，并协助应用厂商修复应用中间件的漏洞。</w:t>
      </w:r>
    </w:p>
    <w:p>
      <w:pPr>
        <w:pStyle w:val="4"/>
        <w:spacing w:before="76" w:after="76" w:line="240" w:lineRule="auto"/>
        <w:ind w:left="643" w:hanging="643"/>
      </w:pPr>
      <w:bookmarkStart w:id="154" w:name="_Toc193364061"/>
      <w:bookmarkStart w:id="155" w:name="_Toc6601"/>
      <w:r>
        <w:rPr>
          <w:rFonts w:hint="eastAsia"/>
        </w:rPr>
        <w:t>服务方式</w:t>
      </w:r>
      <w:bookmarkEnd w:id="154"/>
      <w:bookmarkEnd w:id="155"/>
    </w:p>
    <w:p>
      <w:pPr>
        <w:spacing w:line="240" w:lineRule="auto"/>
      </w:pPr>
      <w:r>
        <w:rPr>
          <w:rFonts w:hint="eastAsia"/>
        </w:rPr>
        <w:t>安全加固服务主要以人工的方式实现，主要有：</w:t>
      </w:r>
    </w:p>
    <w:p>
      <w:pPr>
        <w:spacing w:line="240" w:lineRule="auto"/>
      </w:pPr>
      <w:r>
        <w:rPr>
          <w:rFonts w:hint="eastAsia"/>
        </w:rPr>
        <w:t>基于网络层的加固：主要包括传输链路安全加固和网络拓扑结构的合理性检查。</w:t>
      </w:r>
    </w:p>
    <w:p>
      <w:pPr>
        <w:spacing w:line="240" w:lineRule="auto"/>
      </w:pPr>
      <w:r>
        <w:rPr>
          <w:rFonts w:hint="eastAsia"/>
        </w:rPr>
        <w:t>服务器加固：主要包括对Windows服务器和Unix服务器的评估加固，其中还包括对服务器操作系统层面的评估和数据库层面的评估加固。</w:t>
      </w:r>
    </w:p>
    <w:p>
      <w:pPr>
        <w:spacing w:line="240" w:lineRule="auto"/>
      </w:pPr>
      <w:r>
        <w:rPr>
          <w:rFonts w:hint="eastAsia"/>
        </w:rPr>
        <w:t>网络设备加固：主要包括对路由器，交换机的评估加固。</w:t>
      </w:r>
    </w:p>
    <w:p>
      <w:pPr>
        <w:spacing w:line="240" w:lineRule="auto"/>
      </w:pPr>
      <w:r>
        <w:rPr>
          <w:rFonts w:hint="eastAsia"/>
        </w:rPr>
        <w:t>安全防护系统加固：主要包括防火墙系统、入侵检测系统、防病毒系统等的加固</w:t>
      </w:r>
    </w:p>
    <w:p>
      <w:pPr>
        <w:spacing w:line="240" w:lineRule="auto"/>
      </w:pPr>
      <w:r>
        <w:rPr>
          <w:rFonts w:hint="eastAsia"/>
        </w:rPr>
        <w:t>应用系统开发优化：主要包括应用系统的开发优化、应用服务加固及数据系统加固。</w:t>
      </w:r>
    </w:p>
    <w:p>
      <w:pPr>
        <w:spacing w:line="240" w:lineRule="auto"/>
      </w:pPr>
      <w:r>
        <w:rPr>
          <w:rFonts w:hint="eastAsia"/>
        </w:rPr>
        <w:t>其他需要安全加固的系统等。</w:t>
      </w:r>
    </w:p>
    <w:p>
      <w:pPr>
        <w:pStyle w:val="4"/>
        <w:spacing w:before="76" w:after="76" w:line="240" w:lineRule="auto"/>
        <w:ind w:left="643" w:hanging="643"/>
      </w:pPr>
      <w:bookmarkStart w:id="156" w:name="_Toc193364062"/>
      <w:bookmarkStart w:id="157" w:name="_Toc28"/>
      <w:r>
        <w:rPr>
          <w:rFonts w:hint="eastAsia"/>
        </w:rPr>
        <w:t>服务流程</w:t>
      </w:r>
      <w:bookmarkEnd w:id="156"/>
      <w:bookmarkEnd w:id="157"/>
    </w:p>
    <w:p>
      <w:pPr>
        <w:spacing w:line="240" w:lineRule="auto"/>
      </w:pPr>
      <w:r>
        <w:rPr>
          <w:rFonts w:hint="eastAsia"/>
        </w:rPr>
        <w:t>安全加固流程如下图所示：</w:t>
      </w:r>
    </w:p>
    <w:p>
      <w:pPr>
        <w:pStyle w:val="13"/>
        <w:snapToGrid w:val="0"/>
        <w:ind w:firstLine="480"/>
        <w:rPr>
          <w:rFonts w:ascii="宋体" w:hAnsi="宋体"/>
        </w:rPr>
      </w:pPr>
      <w:r>
        <w:rPr>
          <w:rFonts w:ascii="宋体" w:hAnsi="宋体"/>
          <w:lang w:eastAsia="zh-CN"/>
        </w:rPr>
        <w:drawing>
          <wp:inline distT="0" distB="0" distL="0" distR="0">
            <wp:extent cx="4450080" cy="5631180"/>
            <wp:effectExtent l="0" t="0" r="7620" b="7620"/>
            <wp:docPr id="314" name="图片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450080" cy="5631180"/>
                    </a:xfrm>
                    <a:prstGeom prst="rect">
                      <a:avLst/>
                    </a:prstGeom>
                    <a:noFill/>
                    <a:ln>
                      <a:noFill/>
                    </a:ln>
                  </pic:spPr>
                </pic:pic>
              </a:graphicData>
            </a:graphic>
          </wp:inline>
        </w:drawing>
      </w:r>
    </w:p>
    <w:p>
      <w:pPr>
        <w:pStyle w:val="12"/>
        <w:snapToGrid w:val="0"/>
        <w:spacing w:line="240" w:lineRule="auto"/>
        <w:ind w:left="400" w:firstLine="422"/>
        <w:jc w:val="center"/>
        <w:rPr>
          <w:rFonts w:ascii="宋体" w:hAnsi="宋体" w:eastAsia="宋体"/>
          <w:b/>
          <w:bCs/>
          <w:szCs w:val="21"/>
        </w:rPr>
      </w:pPr>
      <w:r>
        <w:rPr>
          <w:rFonts w:ascii="宋体" w:hAnsi="宋体" w:eastAsia="宋体"/>
          <w:b/>
          <w:bCs/>
          <w:szCs w:val="21"/>
        </w:rPr>
        <w:t>图</w:t>
      </w:r>
      <w:r>
        <w:rPr>
          <w:rFonts w:hint="eastAsia" w:ascii="宋体" w:hAnsi="宋体" w:eastAsia="宋体"/>
          <w:b/>
          <w:bCs/>
          <w:szCs w:val="21"/>
        </w:rPr>
        <w:t>：安全加固流程图</w:t>
      </w:r>
    </w:p>
    <w:p>
      <w:pPr>
        <w:pStyle w:val="4"/>
        <w:spacing w:before="76" w:after="76" w:line="240" w:lineRule="auto"/>
        <w:ind w:left="643" w:hanging="643"/>
      </w:pPr>
      <w:bookmarkStart w:id="158" w:name="_Toc193364063"/>
      <w:bookmarkStart w:id="159" w:name="_Toc14931"/>
      <w:r>
        <w:rPr>
          <w:rFonts w:hint="eastAsia"/>
        </w:rPr>
        <w:t>风险规避</w:t>
      </w:r>
      <w:bookmarkEnd w:id="158"/>
      <w:bookmarkEnd w:id="159"/>
    </w:p>
    <w:p>
      <w:pPr>
        <w:pStyle w:val="12"/>
        <w:keepNext/>
        <w:snapToGrid w:val="0"/>
        <w:spacing w:line="240" w:lineRule="auto"/>
        <w:ind w:left="400" w:firstLine="420"/>
        <w:jc w:val="center"/>
        <w:rPr>
          <w:rFonts w:ascii="宋体" w:hAnsi="宋体" w:eastAsia="宋体"/>
          <w:szCs w:val="21"/>
        </w:rPr>
      </w:pPr>
      <w:r>
        <w:rPr>
          <w:rFonts w:hint="eastAsia" w:ascii="宋体" w:hAnsi="宋体" w:eastAsia="宋体"/>
          <w:szCs w:val="21"/>
        </w:rPr>
        <w:t>表：网络层加固过程中风险控制</w:t>
      </w:r>
    </w:p>
    <w:tbl>
      <w:tblPr>
        <w:tblStyle w:val="26"/>
        <w:tblW w:w="837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2"/>
        <w:gridCol w:w="2268"/>
        <w:gridCol w:w="851"/>
        <w:gridCol w:w="2551"/>
        <w:gridCol w:w="8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852" w:type="dxa"/>
            <w:shd w:val="clear" w:color="auto" w:fill="D9D9D9"/>
            <w:vAlign w:val="center"/>
          </w:tcPr>
          <w:p>
            <w:pPr>
              <w:snapToGrid w:val="0"/>
              <w:spacing w:line="240" w:lineRule="auto"/>
              <w:ind w:firstLine="0" w:firstLineChars="0"/>
              <w:rPr>
                <w:rFonts w:hAnsi="宋体"/>
                <w:b/>
                <w:sz w:val="24"/>
                <w:szCs w:val="20"/>
              </w:rPr>
            </w:pPr>
            <w:r>
              <w:rPr>
                <w:rFonts w:hAnsi="宋体"/>
                <w:b/>
                <w:sz w:val="24"/>
                <w:szCs w:val="20"/>
              </w:rPr>
              <w:t>项目</w:t>
            </w:r>
          </w:p>
        </w:tc>
        <w:tc>
          <w:tcPr>
            <w:tcW w:w="2268" w:type="dxa"/>
            <w:shd w:val="clear" w:color="auto" w:fill="D9D9D9"/>
            <w:vAlign w:val="center"/>
          </w:tcPr>
          <w:p>
            <w:pPr>
              <w:snapToGrid w:val="0"/>
              <w:spacing w:line="240" w:lineRule="auto"/>
              <w:ind w:firstLine="0" w:firstLineChars="0"/>
              <w:rPr>
                <w:rFonts w:hAnsi="宋体"/>
                <w:b/>
                <w:sz w:val="24"/>
                <w:szCs w:val="20"/>
              </w:rPr>
            </w:pPr>
            <w:r>
              <w:rPr>
                <w:rFonts w:hAnsi="宋体"/>
                <w:b/>
                <w:sz w:val="24"/>
                <w:szCs w:val="20"/>
              </w:rPr>
              <w:t>可能的影响和方式</w:t>
            </w:r>
          </w:p>
        </w:tc>
        <w:tc>
          <w:tcPr>
            <w:tcW w:w="851" w:type="dxa"/>
            <w:shd w:val="clear" w:color="auto" w:fill="D9D9D9"/>
            <w:vAlign w:val="center"/>
          </w:tcPr>
          <w:p>
            <w:pPr>
              <w:snapToGrid w:val="0"/>
              <w:spacing w:line="240" w:lineRule="auto"/>
              <w:ind w:firstLine="0" w:firstLineChars="0"/>
              <w:rPr>
                <w:rFonts w:hAnsi="宋体"/>
                <w:b/>
                <w:sz w:val="24"/>
                <w:szCs w:val="20"/>
              </w:rPr>
            </w:pPr>
            <w:r>
              <w:rPr>
                <w:rFonts w:hAnsi="宋体"/>
                <w:b/>
                <w:sz w:val="24"/>
                <w:szCs w:val="20"/>
              </w:rPr>
              <w:t>等级</w:t>
            </w:r>
          </w:p>
        </w:tc>
        <w:tc>
          <w:tcPr>
            <w:tcW w:w="2551" w:type="dxa"/>
            <w:shd w:val="clear" w:color="auto" w:fill="D9D9D9"/>
            <w:vAlign w:val="center"/>
          </w:tcPr>
          <w:p>
            <w:pPr>
              <w:snapToGrid w:val="0"/>
              <w:spacing w:line="240" w:lineRule="auto"/>
              <w:ind w:firstLine="0" w:firstLineChars="0"/>
              <w:rPr>
                <w:rFonts w:hAnsi="宋体"/>
                <w:b/>
                <w:sz w:val="24"/>
                <w:szCs w:val="20"/>
              </w:rPr>
            </w:pPr>
            <w:r>
              <w:rPr>
                <w:rFonts w:hAnsi="宋体"/>
                <w:b/>
                <w:sz w:val="24"/>
                <w:szCs w:val="20"/>
              </w:rPr>
              <w:t>控制方式（措施）</w:t>
            </w:r>
          </w:p>
        </w:tc>
        <w:tc>
          <w:tcPr>
            <w:tcW w:w="851" w:type="dxa"/>
            <w:shd w:val="clear" w:color="auto" w:fill="D9D9D9"/>
            <w:vAlign w:val="center"/>
          </w:tcPr>
          <w:p>
            <w:pPr>
              <w:snapToGrid w:val="0"/>
              <w:spacing w:line="240" w:lineRule="auto"/>
              <w:ind w:firstLine="0" w:firstLineChars="0"/>
              <w:rPr>
                <w:rFonts w:hAnsi="宋体"/>
                <w:b/>
                <w:sz w:val="24"/>
                <w:szCs w:val="20"/>
              </w:rPr>
            </w:pPr>
            <w:r>
              <w:rPr>
                <w:rFonts w:hAnsi="宋体"/>
                <w:b/>
                <w:sz w:val="24"/>
                <w:szCs w:val="2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52" w:type="dxa"/>
            <w:vMerge w:val="restart"/>
            <w:vAlign w:val="center"/>
          </w:tcPr>
          <w:p>
            <w:pPr>
              <w:snapToGrid w:val="0"/>
              <w:spacing w:line="240" w:lineRule="auto"/>
              <w:ind w:firstLine="0" w:firstLineChars="0"/>
              <w:rPr>
                <w:rFonts w:hAnsi="宋体"/>
                <w:sz w:val="24"/>
                <w:szCs w:val="20"/>
              </w:rPr>
            </w:pPr>
            <w:r>
              <w:rPr>
                <w:rFonts w:hAnsi="宋体"/>
                <w:sz w:val="24"/>
                <w:szCs w:val="20"/>
              </w:rPr>
              <w:t>基础设施加固</w:t>
            </w:r>
          </w:p>
          <w:p>
            <w:pPr>
              <w:snapToGrid w:val="0"/>
              <w:spacing w:line="240" w:lineRule="auto"/>
              <w:ind w:firstLine="0" w:firstLineChars="0"/>
              <w:rPr>
                <w:rFonts w:hAnsi="宋体"/>
                <w:sz w:val="24"/>
                <w:szCs w:val="20"/>
              </w:rPr>
            </w:pPr>
          </w:p>
        </w:tc>
        <w:tc>
          <w:tcPr>
            <w:tcW w:w="2268" w:type="dxa"/>
            <w:vAlign w:val="center"/>
          </w:tcPr>
          <w:p>
            <w:pPr>
              <w:snapToGrid w:val="0"/>
              <w:spacing w:line="240" w:lineRule="auto"/>
              <w:ind w:firstLine="0" w:firstLineChars="0"/>
              <w:rPr>
                <w:rFonts w:hAnsi="宋体"/>
                <w:sz w:val="24"/>
                <w:szCs w:val="20"/>
              </w:rPr>
            </w:pPr>
            <w:r>
              <w:rPr>
                <w:rFonts w:hAnsi="宋体"/>
                <w:sz w:val="24"/>
                <w:szCs w:val="20"/>
              </w:rPr>
              <w:t>误操作引起设备崩溃或数据丢失、损坏</w:t>
            </w:r>
          </w:p>
        </w:tc>
        <w:tc>
          <w:tcPr>
            <w:tcW w:w="851" w:type="dxa"/>
            <w:vAlign w:val="center"/>
          </w:tcPr>
          <w:p>
            <w:pPr>
              <w:snapToGrid w:val="0"/>
              <w:spacing w:line="240" w:lineRule="auto"/>
              <w:ind w:firstLine="0" w:firstLineChars="0"/>
              <w:jc w:val="center"/>
              <w:rPr>
                <w:rFonts w:hAnsi="宋体"/>
                <w:sz w:val="24"/>
                <w:szCs w:val="20"/>
              </w:rPr>
            </w:pPr>
            <w:r>
              <w:rPr>
                <w:rFonts w:hAnsi="宋体"/>
                <w:sz w:val="24"/>
                <w:szCs w:val="20"/>
              </w:rPr>
              <w:t>高</w:t>
            </w:r>
          </w:p>
        </w:tc>
        <w:tc>
          <w:tcPr>
            <w:tcW w:w="2551" w:type="dxa"/>
            <w:vAlign w:val="center"/>
          </w:tcPr>
          <w:p>
            <w:pPr>
              <w:snapToGrid w:val="0"/>
              <w:spacing w:line="240" w:lineRule="auto"/>
              <w:ind w:firstLine="0" w:firstLineChars="0"/>
              <w:rPr>
                <w:rFonts w:hAnsi="宋体"/>
                <w:sz w:val="24"/>
                <w:szCs w:val="20"/>
              </w:rPr>
            </w:pPr>
            <w:r>
              <w:rPr>
                <w:rFonts w:hAnsi="宋体"/>
                <w:sz w:val="24"/>
                <w:szCs w:val="20"/>
              </w:rPr>
              <w:t>制定备份和恢复策略</w:t>
            </w:r>
          </w:p>
          <w:p>
            <w:pPr>
              <w:snapToGrid w:val="0"/>
              <w:spacing w:line="240" w:lineRule="auto"/>
              <w:ind w:firstLine="0" w:firstLineChars="0"/>
              <w:rPr>
                <w:rFonts w:hAnsi="宋体"/>
                <w:sz w:val="24"/>
                <w:szCs w:val="20"/>
              </w:rPr>
            </w:pPr>
            <w:r>
              <w:rPr>
                <w:rFonts w:hAnsi="宋体"/>
                <w:sz w:val="24"/>
                <w:szCs w:val="20"/>
              </w:rPr>
              <w:t>规范审计流程；</w:t>
            </w:r>
          </w:p>
          <w:p>
            <w:pPr>
              <w:snapToGrid w:val="0"/>
              <w:spacing w:line="240" w:lineRule="auto"/>
              <w:ind w:firstLine="0" w:firstLineChars="0"/>
              <w:rPr>
                <w:rFonts w:hAnsi="宋体"/>
                <w:sz w:val="24"/>
                <w:szCs w:val="20"/>
              </w:rPr>
            </w:pPr>
            <w:r>
              <w:rPr>
                <w:rFonts w:hAnsi="宋体"/>
                <w:sz w:val="24"/>
                <w:szCs w:val="20"/>
              </w:rPr>
              <w:t>严格选择审计人员；</w:t>
            </w:r>
          </w:p>
          <w:p>
            <w:pPr>
              <w:snapToGrid w:val="0"/>
              <w:spacing w:line="240" w:lineRule="auto"/>
              <w:ind w:firstLine="0" w:firstLineChars="0"/>
              <w:rPr>
                <w:rFonts w:hAnsi="宋体"/>
                <w:sz w:val="24"/>
                <w:szCs w:val="20"/>
              </w:rPr>
            </w:pPr>
            <w:r>
              <w:rPr>
                <w:rFonts w:hAnsi="宋体"/>
                <w:sz w:val="24"/>
                <w:szCs w:val="20"/>
              </w:rPr>
              <w:t>用户进行全程监控；</w:t>
            </w:r>
          </w:p>
          <w:p>
            <w:pPr>
              <w:snapToGrid w:val="0"/>
              <w:spacing w:line="240" w:lineRule="auto"/>
              <w:ind w:firstLine="0" w:firstLineChars="0"/>
              <w:rPr>
                <w:rFonts w:hAnsi="宋体"/>
                <w:sz w:val="24"/>
                <w:szCs w:val="20"/>
              </w:rPr>
            </w:pPr>
            <w:r>
              <w:rPr>
                <w:rFonts w:hAnsi="宋体"/>
                <w:sz w:val="24"/>
                <w:szCs w:val="20"/>
              </w:rPr>
              <w:t>制定可能的恢复计划；</w:t>
            </w:r>
          </w:p>
        </w:tc>
        <w:tc>
          <w:tcPr>
            <w:tcW w:w="851" w:type="dxa"/>
            <w:vAlign w:val="center"/>
          </w:tcPr>
          <w:p>
            <w:pPr>
              <w:snapToGrid w:val="0"/>
              <w:spacing w:line="240" w:lineRule="auto"/>
              <w:ind w:firstLine="0" w:firstLineChars="0"/>
              <w:rPr>
                <w:rFonts w:hAnsi="宋体"/>
                <w:sz w:val="24"/>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52" w:type="dxa"/>
            <w:vMerge w:val="continue"/>
            <w:vAlign w:val="center"/>
          </w:tcPr>
          <w:p>
            <w:pPr>
              <w:snapToGrid w:val="0"/>
              <w:spacing w:line="240" w:lineRule="auto"/>
              <w:ind w:firstLine="480"/>
              <w:rPr>
                <w:rFonts w:hAnsi="宋体"/>
                <w:sz w:val="24"/>
                <w:szCs w:val="20"/>
              </w:rPr>
            </w:pPr>
          </w:p>
        </w:tc>
        <w:tc>
          <w:tcPr>
            <w:tcW w:w="2268" w:type="dxa"/>
            <w:vAlign w:val="center"/>
          </w:tcPr>
          <w:p>
            <w:pPr>
              <w:snapToGrid w:val="0"/>
              <w:spacing w:line="240" w:lineRule="auto"/>
              <w:ind w:firstLine="0" w:firstLineChars="0"/>
              <w:rPr>
                <w:rFonts w:hAnsi="宋体"/>
                <w:sz w:val="24"/>
                <w:szCs w:val="20"/>
              </w:rPr>
            </w:pPr>
            <w:r>
              <w:rPr>
                <w:rFonts w:hAnsi="宋体"/>
                <w:sz w:val="24"/>
                <w:szCs w:val="20"/>
              </w:rPr>
              <w:t>网络/安全设备资源占用</w:t>
            </w:r>
          </w:p>
        </w:tc>
        <w:tc>
          <w:tcPr>
            <w:tcW w:w="851" w:type="dxa"/>
            <w:vAlign w:val="center"/>
          </w:tcPr>
          <w:p>
            <w:pPr>
              <w:snapToGrid w:val="0"/>
              <w:spacing w:line="240" w:lineRule="auto"/>
              <w:ind w:firstLine="0" w:firstLineChars="0"/>
              <w:jc w:val="center"/>
              <w:rPr>
                <w:rFonts w:hAnsi="宋体"/>
                <w:sz w:val="24"/>
                <w:szCs w:val="20"/>
              </w:rPr>
            </w:pPr>
            <w:r>
              <w:rPr>
                <w:rFonts w:hAnsi="宋体"/>
                <w:sz w:val="24"/>
                <w:szCs w:val="20"/>
              </w:rPr>
              <w:t>中</w:t>
            </w:r>
          </w:p>
        </w:tc>
        <w:tc>
          <w:tcPr>
            <w:tcW w:w="2551" w:type="dxa"/>
            <w:vAlign w:val="center"/>
          </w:tcPr>
          <w:p>
            <w:pPr>
              <w:snapToGrid w:val="0"/>
              <w:spacing w:line="240" w:lineRule="auto"/>
              <w:ind w:firstLine="0" w:firstLineChars="0"/>
              <w:rPr>
                <w:rFonts w:hAnsi="宋体"/>
                <w:sz w:val="24"/>
                <w:szCs w:val="20"/>
              </w:rPr>
            </w:pPr>
            <w:r>
              <w:rPr>
                <w:rFonts w:hAnsi="宋体"/>
                <w:sz w:val="24"/>
                <w:szCs w:val="20"/>
              </w:rPr>
              <w:t>避开业务高峰；</w:t>
            </w:r>
          </w:p>
          <w:p>
            <w:pPr>
              <w:snapToGrid w:val="0"/>
              <w:spacing w:line="240" w:lineRule="auto"/>
              <w:ind w:firstLine="0" w:firstLineChars="0"/>
              <w:rPr>
                <w:rFonts w:hAnsi="宋体"/>
                <w:sz w:val="24"/>
                <w:szCs w:val="20"/>
              </w:rPr>
            </w:pPr>
            <w:r>
              <w:rPr>
                <w:rFonts w:hAnsi="宋体"/>
                <w:sz w:val="24"/>
                <w:szCs w:val="20"/>
              </w:rPr>
              <w:t>控制扫描策略（线程数量、强度）</w:t>
            </w:r>
          </w:p>
        </w:tc>
        <w:tc>
          <w:tcPr>
            <w:tcW w:w="851" w:type="dxa"/>
            <w:vAlign w:val="center"/>
          </w:tcPr>
          <w:p>
            <w:pPr>
              <w:snapToGrid w:val="0"/>
              <w:spacing w:line="240" w:lineRule="auto"/>
              <w:ind w:firstLine="480"/>
              <w:rPr>
                <w:rFonts w:hAnsi="宋体"/>
                <w:sz w:val="24"/>
                <w:szCs w:val="20"/>
              </w:rPr>
            </w:pPr>
          </w:p>
        </w:tc>
      </w:tr>
    </w:tbl>
    <w:p>
      <w:pPr>
        <w:snapToGrid w:val="0"/>
        <w:spacing w:line="240" w:lineRule="auto"/>
        <w:rPr>
          <w:rFonts w:hAnsi="宋体"/>
        </w:rPr>
      </w:pPr>
    </w:p>
    <w:p>
      <w:pPr>
        <w:pStyle w:val="12"/>
        <w:keepNext/>
        <w:snapToGrid w:val="0"/>
        <w:spacing w:line="240" w:lineRule="auto"/>
        <w:ind w:left="400" w:firstLine="420"/>
        <w:jc w:val="center"/>
        <w:rPr>
          <w:rFonts w:ascii="宋体" w:hAnsi="宋体" w:eastAsia="宋体"/>
          <w:szCs w:val="21"/>
        </w:rPr>
      </w:pPr>
      <w:r>
        <w:rPr>
          <w:rFonts w:hint="eastAsia" w:ascii="宋体" w:hAnsi="宋体" w:eastAsia="宋体"/>
          <w:szCs w:val="21"/>
        </w:rPr>
        <w:t>表：操作系统层加固过程中风险控制</w:t>
      </w:r>
    </w:p>
    <w:tbl>
      <w:tblPr>
        <w:tblStyle w:val="26"/>
        <w:tblW w:w="832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2"/>
        <w:gridCol w:w="2268"/>
        <w:gridCol w:w="851"/>
        <w:gridCol w:w="2502"/>
        <w:gridCol w:w="8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2" w:type="dxa"/>
            <w:shd w:val="clear" w:color="auto" w:fill="D9D9D9"/>
            <w:vAlign w:val="center"/>
          </w:tcPr>
          <w:p>
            <w:pPr>
              <w:snapToGrid w:val="0"/>
              <w:spacing w:line="240" w:lineRule="auto"/>
              <w:ind w:firstLine="0" w:firstLineChars="0"/>
              <w:rPr>
                <w:rFonts w:hAnsi="宋体"/>
                <w:b/>
                <w:sz w:val="24"/>
                <w:szCs w:val="20"/>
              </w:rPr>
            </w:pPr>
            <w:r>
              <w:rPr>
                <w:rFonts w:hAnsi="宋体"/>
                <w:b/>
                <w:sz w:val="24"/>
                <w:szCs w:val="20"/>
              </w:rPr>
              <w:t>项目</w:t>
            </w:r>
          </w:p>
        </w:tc>
        <w:tc>
          <w:tcPr>
            <w:tcW w:w="2268" w:type="dxa"/>
            <w:shd w:val="clear" w:color="auto" w:fill="D9D9D9"/>
            <w:vAlign w:val="center"/>
          </w:tcPr>
          <w:p>
            <w:pPr>
              <w:snapToGrid w:val="0"/>
              <w:spacing w:line="240" w:lineRule="auto"/>
              <w:ind w:firstLine="0" w:firstLineChars="0"/>
              <w:rPr>
                <w:rFonts w:hAnsi="宋体"/>
                <w:b/>
                <w:sz w:val="24"/>
                <w:szCs w:val="20"/>
              </w:rPr>
            </w:pPr>
            <w:r>
              <w:rPr>
                <w:rFonts w:hAnsi="宋体"/>
                <w:b/>
                <w:sz w:val="24"/>
                <w:szCs w:val="20"/>
              </w:rPr>
              <w:t>可能的影响和方式</w:t>
            </w:r>
          </w:p>
        </w:tc>
        <w:tc>
          <w:tcPr>
            <w:tcW w:w="851" w:type="dxa"/>
            <w:shd w:val="clear" w:color="auto" w:fill="D9D9D9"/>
            <w:vAlign w:val="center"/>
          </w:tcPr>
          <w:p>
            <w:pPr>
              <w:snapToGrid w:val="0"/>
              <w:spacing w:line="240" w:lineRule="auto"/>
              <w:ind w:firstLine="0" w:firstLineChars="0"/>
              <w:rPr>
                <w:rFonts w:hAnsi="宋体"/>
                <w:b/>
                <w:sz w:val="24"/>
                <w:szCs w:val="20"/>
              </w:rPr>
            </w:pPr>
            <w:r>
              <w:rPr>
                <w:rFonts w:hAnsi="宋体"/>
                <w:b/>
                <w:sz w:val="24"/>
                <w:szCs w:val="20"/>
              </w:rPr>
              <w:t>等级</w:t>
            </w:r>
          </w:p>
        </w:tc>
        <w:tc>
          <w:tcPr>
            <w:tcW w:w="2502" w:type="dxa"/>
            <w:shd w:val="clear" w:color="auto" w:fill="D9D9D9"/>
            <w:vAlign w:val="center"/>
          </w:tcPr>
          <w:p>
            <w:pPr>
              <w:snapToGrid w:val="0"/>
              <w:spacing w:line="240" w:lineRule="auto"/>
              <w:ind w:firstLine="0" w:firstLineChars="0"/>
              <w:rPr>
                <w:rFonts w:hAnsi="宋体"/>
                <w:b/>
                <w:sz w:val="24"/>
                <w:szCs w:val="20"/>
              </w:rPr>
            </w:pPr>
            <w:r>
              <w:rPr>
                <w:rFonts w:hAnsi="宋体"/>
                <w:b/>
                <w:sz w:val="24"/>
                <w:szCs w:val="20"/>
              </w:rPr>
              <w:t>控制方式（措施）</w:t>
            </w:r>
          </w:p>
        </w:tc>
        <w:tc>
          <w:tcPr>
            <w:tcW w:w="851" w:type="dxa"/>
            <w:shd w:val="clear" w:color="auto" w:fill="D9D9D9"/>
            <w:vAlign w:val="center"/>
          </w:tcPr>
          <w:p>
            <w:pPr>
              <w:snapToGrid w:val="0"/>
              <w:spacing w:line="240" w:lineRule="auto"/>
              <w:ind w:firstLine="0" w:firstLineChars="0"/>
              <w:rPr>
                <w:rFonts w:hAnsi="宋体"/>
                <w:b/>
                <w:sz w:val="24"/>
                <w:szCs w:val="20"/>
              </w:rPr>
            </w:pPr>
            <w:r>
              <w:rPr>
                <w:rFonts w:hAnsi="宋体"/>
                <w:b/>
                <w:sz w:val="24"/>
                <w:szCs w:val="2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52" w:type="dxa"/>
            <w:vMerge w:val="restart"/>
            <w:vAlign w:val="center"/>
          </w:tcPr>
          <w:p>
            <w:pPr>
              <w:snapToGrid w:val="0"/>
              <w:spacing w:line="240" w:lineRule="auto"/>
              <w:ind w:firstLine="0" w:firstLineChars="0"/>
              <w:rPr>
                <w:rFonts w:hAnsi="宋体"/>
                <w:bCs/>
                <w:sz w:val="24"/>
                <w:szCs w:val="20"/>
              </w:rPr>
            </w:pPr>
            <w:r>
              <w:rPr>
                <w:rFonts w:hAnsi="宋体"/>
                <w:bCs/>
                <w:sz w:val="24"/>
                <w:szCs w:val="20"/>
              </w:rPr>
              <w:t>操作系统平台加固</w:t>
            </w:r>
          </w:p>
        </w:tc>
        <w:tc>
          <w:tcPr>
            <w:tcW w:w="2268" w:type="dxa"/>
            <w:vAlign w:val="center"/>
          </w:tcPr>
          <w:p>
            <w:pPr>
              <w:snapToGrid w:val="0"/>
              <w:spacing w:line="240" w:lineRule="auto"/>
              <w:ind w:firstLine="0" w:firstLineChars="0"/>
              <w:rPr>
                <w:rFonts w:hAnsi="宋体"/>
                <w:bCs/>
                <w:sz w:val="24"/>
                <w:szCs w:val="20"/>
              </w:rPr>
            </w:pPr>
            <w:r>
              <w:rPr>
                <w:rFonts w:hAnsi="宋体"/>
                <w:bCs/>
                <w:sz w:val="24"/>
                <w:szCs w:val="20"/>
              </w:rPr>
              <w:t>系统信息泄漏</w:t>
            </w:r>
          </w:p>
          <w:p>
            <w:pPr>
              <w:snapToGrid w:val="0"/>
              <w:spacing w:line="240" w:lineRule="auto"/>
              <w:ind w:firstLine="0" w:firstLineChars="0"/>
              <w:rPr>
                <w:rFonts w:hAnsi="宋体"/>
                <w:bCs/>
                <w:sz w:val="24"/>
                <w:szCs w:val="20"/>
              </w:rPr>
            </w:pPr>
          </w:p>
        </w:tc>
        <w:tc>
          <w:tcPr>
            <w:tcW w:w="851" w:type="dxa"/>
            <w:vAlign w:val="center"/>
          </w:tcPr>
          <w:p>
            <w:pPr>
              <w:snapToGrid w:val="0"/>
              <w:spacing w:line="240" w:lineRule="auto"/>
              <w:ind w:firstLine="0" w:firstLineChars="0"/>
              <w:jc w:val="center"/>
              <w:rPr>
                <w:rFonts w:hAnsi="宋体"/>
                <w:bCs/>
                <w:sz w:val="24"/>
                <w:szCs w:val="20"/>
              </w:rPr>
            </w:pPr>
            <w:r>
              <w:rPr>
                <w:rFonts w:hAnsi="宋体"/>
                <w:bCs/>
                <w:sz w:val="24"/>
                <w:szCs w:val="20"/>
              </w:rPr>
              <w:t>高</w:t>
            </w:r>
          </w:p>
        </w:tc>
        <w:tc>
          <w:tcPr>
            <w:tcW w:w="2502" w:type="dxa"/>
            <w:vAlign w:val="center"/>
          </w:tcPr>
          <w:p>
            <w:pPr>
              <w:snapToGrid w:val="0"/>
              <w:spacing w:line="240" w:lineRule="auto"/>
              <w:ind w:firstLine="0" w:firstLineChars="0"/>
              <w:rPr>
                <w:rFonts w:hAnsi="宋体"/>
                <w:bCs/>
                <w:sz w:val="24"/>
                <w:szCs w:val="20"/>
              </w:rPr>
            </w:pPr>
            <w:r>
              <w:rPr>
                <w:rFonts w:hAnsi="宋体"/>
                <w:bCs/>
                <w:sz w:val="24"/>
                <w:szCs w:val="20"/>
              </w:rPr>
              <w:t>合同、协议、规章、制度、法律、法规</w:t>
            </w:r>
          </w:p>
        </w:tc>
        <w:tc>
          <w:tcPr>
            <w:tcW w:w="851" w:type="dxa"/>
            <w:vAlign w:val="center"/>
          </w:tcPr>
          <w:p>
            <w:pPr>
              <w:snapToGrid w:val="0"/>
              <w:spacing w:line="240" w:lineRule="auto"/>
              <w:ind w:firstLine="0" w:firstLineChars="0"/>
              <w:rPr>
                <w:rFonts w:hAnsi="宋体"/>
                <w:b/>
                <w:sz w:val="24"/>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52" w:type="dxa"/>
            <w:vMerge w:val="continue"/>
            <w:vAlign w:val="center"/>
          </w:tcPr>
          <w:p>
            <w:pPr>
              <w:snapToGrid w:val="0"/>
              <w:spacing w:line="240" w:lineRule="auto"/>
              <w:rPr>
                <w:rFonts w:hAnsi="宋体"/>
                <w:bCs/>
              </w:rPr>
            </w:pPr>
          </w:p>
        </w:tc>
        <w:tc>
          <w:tcPr>
            <w:tcW w:w="2268" w:type="dxa"/>
            <w:vAlign w:val="center"/>
          </w:tcPr>
          <w:p>
            <w:pPr>
              <w:snapToGrid w:val="0"/>
              <w:spacing w:line="240" w:lineRule="auto"/>
              <w:ind w:firstLine="0" w:firstLineChars="0"/>
              <w:rPr>
                <w:rFonts w:hAnsi="宋体"/>
                <w:bCs/>
                <w:sz w:val="24"/>
                <w:szCs w:val="20"/>
              </w:rPr>
            </w:pPr>
            <w:r>
              <w:rPr>
                <w:rFonts w:hAnsi="宋体"/>
                <w:bCs/>
                <w:sz w:val="24"/>
                <w:szCs w:val="20"/>
              </w:rPr>
              <w:t>误操作引起系统崩溃或数据丢失、损坏</w:t>
            </w:r>
          </w:p>
        </w:tc>
        <w:tc>
          <w:tcPr>
            <w:tcW w:w="851" w:type="dxa"/>
            <w:vAlign w:val="center"/>
          </w:tcPr>
          <w:p>
            <w:pPr>
              <w:snapToGrid w:val="0"/>
              <w:spacing w:line="240" w:lineRule="auto"/>
              <w:ind w:firstLine="0" w:firstLineChars="0"/>
              <w:jc w:val="center"/>
              <w:rPr>
                <w:rFonts w:hAnsi="宋体"/>
                <w:bCs/>
                <w:sz w:val="24"/>
                <w:szCs w:val="20"/>
              </w:rPr>
            </w:pPr>
            <w:r>
              <w:rPr>
                <w:rFonts w:hAnsi="宋体"/>
                <w:bCs/>
                <w:sz w:val="24"/>
                <w:szCs w:val="20"/>
              </w:rPr>
              <w:t>高</w:t>
            </w:r>
          </w:p>
        </w:tc>
        <w:tc>
          <w:tcPr>
            <w:tcW w:w="2502" w:type="dxa"/>
            <w:vAlign w:val="center"/>
          </w:tcPr>
          <w:p>
            <w:pPr>
              <w:snapToGrid w:val="0"/>
              <w:spacing w:line="240" w:lineRule="auto"/>
              <w:ind w:firstLine="0" w:firstLineChars="0"/>
              <w:rPr>
                <w:rFonts w:hAnsi="宋体"/>
                <w:bCs/>
                <w:sz w:val="24"/>
                <w:szCs w:val="20"/>
              </w:rPr>
            </w:pPr>
            <w:r>
              <w:rPr>
                <w:rFonts w:hAnsi="宋体"/>
                <w:bCs/>
                <w:sz w:val="24"/>
                <w:szCs w:val="20"/>
              </w:rPr>
              <w:t>规范加固流程；</w:t>
            </w:r>
          </w:p>
          <w:p>
            <w:pPr>
              <w:snapToGrid w:val="0"/>
              <w:spacing w:line="240" w:lineRule="auto"/>
              <w:ind w:firstLine="0" w:firstLineChars="0"/>
              <w:rPr>
                <w:rFonts w:hAnsi="宋体"/>
                <w:bCs/>
                <w:sz w:val="24"/>
                <w:szCs w:val="20"/>
              </w:rPr>
            </w:pPr>
            <w:r>
              <w:rPr>
                <w:rFonts w:hAnsi="宋体"/>
                <w:bCs/>
                <w:sz w:val="24"/>
                <w:szCs w:val="20"/>
              </w:rPr>
              <w:t>严格选择操作人员；</w:t>
            </w:r>
          </w:p>
          <w:p>
            <w:pPr>
              <w:snapToGrid w:val="0"/>
              <w:spacing w:line="240" w:lineRule="auto"/>
              <w:ind w:firstLine="0" w:firstLineChars="0"/>
              <w:rPr>
                <w:rFonts w:hAnsi="宋体"/>
                <w:bCs/>
                <w:sz w:val="24"/>
                <w:szCs w:val="20"/>
              </w:rPr>
            </w:pPr>
            <w:r>
              <w:rPr>
                <w:rFonts w:hAnsi="宋体"/>
                <w:bCs/>
                <w:sz w:val="24"/>
                <w:szCs w:val="20"/>
              </w:rPr>
              <w:t>用户进行全程监控；</w:t>
            </w:r>
          </w:p>
          <w:p>
            <w:pPr>
              <w:snapToGrid w:val="0"/>
              <w:spacing w:line="240" w:lineRule="auto"/>
              <w:ind w:firstLine="0" w:firstLineChars="0"/>
              <w:rPr>
                <w:rFonts w:hAnsi="宋体"/>
                <w:bCs/>
                <w:sz w:val="24"/>
                <w:szCs w:val="20"/>
              </w:rPr>
            </w:pPr>
            <w:r>
              <w:rPr>
                <w:rFonts w:hAnsi="宋体"/>
                <w:bCs/>
                <w:sz w:val="24"/>
                <w:szCs w:val="20"/>
              </w:rPr>
              <w:t>制定可行的恢复计划；</w:t>
            </w:r>
          </w:p>
        </w:tc>
        <w:tc>
          <w:tcPr>
            <w:tcW w:w="851" w:type="dxa"/>
            <w:vAlign w:val="center"/>
          </w:tcPr>
          <w:p>
            <w:pPr>
              <w:snapToGrid w:val="0"/>
              <w:spacing w:line="240" w:lineRule="auto"/>
              <w:rPr>
                <w:rFonts w:hAnsi="宋体"/>
              </w:rPr>
            </w:pPr>
          </w:p>
        </w:tc>
      </w:tr>
    </w:tbl>
    <w:p>
      <w:pPr>
        <w:snapToGrid w:val="0"/>
        <w:spacing w:line="240" w:lineRule="auto"/>
        <w:ind w:firstLine="0" w:firstLineChars="0"/>
        <w:rPr>
          <w:rFonts w:hAnsi="宋体"/>
        </w:rPr>
      </w:pPr>
    </w:p>
    <w:p>
      <w:pPr>
        <w:pStyle w:val="12"/>
        <w:keepNext/>
        <w:snapToGrid w:val="0"/>
        <w:spacing w:line="240" w:lineRule="auto"/>
        <w:ind w:left="400" w:firstLine="420"/>
        <w:jc w:val="center"/>
        <w:rPr>
          <w:rFonts w:ascii="宋体" w:hAnsi="宋体" w:eastAsia="宋体"/>
          <w:szCs w:val="21"/>
        </w:rPr>
      </w:pPr>
      <w:r>
        <w:rPr>
          <w:rFonts w:hint="eastAsia" w:ascii="宋体" w:hAnsi="宋体" w:eastAsia="宋体"/>
          <w:szCs w:val="21"/>
        </w:rPr>
        <w:t>表：安全防护系统加固过程中风险控制</w:t>
      </w:r>
    </w:p>
    <w:tbl>
      <w:tblPr>
        <w:tblStyle w:val="26"/>
        <w:tblW w:w="837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2"/>
        <w:gridCol w:w="2268"/>
        <w:gridCol w:w="851"/>
        <w:gridCol w:w="2551"/>
        <w:gridCol w:w="8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2" w:type="dxa"/>
            <w:shd w:val="clear" w:color="auto" w:fill="D9D9D9"/>
            <w:vAlign w:val="center"/>
          </w:tcPr>
          <w:p>
            <w:pPr>
              <w:snapToGrid w:val="0"/>
              <w:spacing w:line="240" w:lineRule="auto"/>
              <w:ind w:firstLine="0" w:firstLineChars="0"/>
              <w:rPr>
                <w:rFonts w:hAnsi="宋体"/>
                <w:b/>
                <w:sz w:val="24"/>
                <w:szCs w:val="20"/>
              </w:rPr>
            </w:pPr>
            <w:r>
              <w:rPr>
                <w:rFonts w:hAnsi="宋体"/>
                <w:b/>
                <w:sz w:val="24"/>
                <w:szCs w:val="20"/>
              </w:rPr>
              <w:t>项目</w:t>
            </w:r>
          </w:p>
        </w:tc>
        <w:tc>
          <w:tcPr>
            <w:tcW w:w="2268" w:type="dxa"/>
            <w:shd w:val="clear" w:color="auto" w:fill="D9D9D9"/>
            <w:vAlign w:val="center"/>
          </w:tcPr>
          <w:p>
            <w:pPr>
              <w:snapToGrid w:val="0"/>
              <w:spacing w:line="240" w:lineRule="auto"/>
              <w:ind w:firstLine="0" w:firstLineChars="0"/>
              <w:rPr>
                <w:rFonts w:hAnsi="宋体"/>
                <w:b/>
                <w:sz w:val="24"/>
                <w:szCs w:val="20"/>
              </w:rPr>
            </w:pPr>
            <w:r>
              <w:rPr>
                <w:rFonts w:hAnsi="宋体"/>
                <w:b/>
                <w:sz w:val="24"/>
                <w:szCs w:val="20"/>
              </w:rPr>
              <w:t>可能的影响和方式</w:t>
            </w:r>
          </w:p>
        </w:tc>
        <w:tc>
          <w:tcPr>
            <w:tcW w:w="851" w:type="dxa"/>
            <w:shd w:val="clear" w:color="auto" w:fill="D9D9D9"/>
            <w:vAlign w:val="center"/>
          </w:tcPr>
          <w:p>
            <w:pPr>
              <w:snapToGrid w:val="0"/>
              <w:spacing w:line="240" w:lineRule="auto"/>
              <w:ind w:firstLine="0" w:firstLineChars="0"/>
              <w:rPr>
                <w:rFonts w:hAnsi="宋体"/>
                <w:b/>
                <w:sz w:val="24"/>
                <w:szCs w:val="20"/>
              </w:rPr>
            </w:pPr>
            <w:r>
              <w:rPr>
                <w:rFonts w:hAnsi="宋体"/>
                <w:b/>
                <w:sz w:val="24"/>
                <w:szCs w:val="20"/>
              </w:rPr>
              <w:t>等级</w:t>
            </w:r>
          </w:p>
        </w:tc>
        <w:tc>
          <w:tcPr>
            <w:tcW w:w="2551" w:type="dxa"/>
            <w:shd w:val="clear" w:color="auto" w:fill="D9D9D9"/>
            <w:vAlign w:val="center"/>
          </w:tcPr>
          <w:p>
            <w:pPr>
              <w:snapToGrid w:val="0"/>
              <w:spacing w:line="240" w:lineRule="auto"/>
              <w:ind w:firstLine="0" w:firstLineChars="0"/>
              <w:rPr>
                <w:rFonts w:hAnsi="宋体"/>
                <w:b/>
                <w:sz w:val="24"/>
                <w:szCs w:val="20"/>
              </w:rPr>
            </w:pPr>
            <w:r>
              <w:rPr>
                <w:rFonts w:hAnsi="宋体"/>
                <w:b/>
                <w:sz w:val="24"/>
                <w:szCs w:val="20"/>
              </w:rPr>
              <w:t>控制方式（措施）</w:t>
            </w:r>
          </w:p>
        </w:tc>
        <w:tc>
          <w:tcPr>
            <w:tcW w:w="851" w:type="dxa"/>
            <w:shd w:val="clear" w:color="auto" w:fill="D9D9D9"/>
            <w:vAlign w:val="center"/>
          </w:tcPr>
          <w:p>
            <w:pPr>
              <w:snapToGrid w:val="0"/>
              <w:spacing w:line="240" w:lineRule="auto"/>
              <w:ind w:firstLine="0" w:firstLineChars="0"/>
              <w:rPr>
                <w:rFonts w:hAnsi="宋体"/>
                <w:b/>
                <w:sz w:val="24"/>
                <w:szCs w:val="20"/>
              </w:rPr>
            </w:pPr>
            <w:r>
              <w:rPr>
                <w:rFonts w:hAnsi="宋体"/>
                <w:b/>
                <w:sz w:val="24"/>
                <w:szCs w:val="2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52" w:type="dxa"/>
            <w:vAlign w:val="center"/>
          </w:tcPr>
          <w:p>
            <w:pPr>
              <w:snapToGrid w:val="0"/>
              <w:spacing w:line="240" w:lineRule="auto"/>
              <w:ind w:firstLine="0" w:firstLineChars="0"/>
              <w:rPr>
                <w:rFonts w:hAnsi="宋体"/>
                <w:bCs/>
                <w:sz w:val="24"/>
                <w:szCs w:val="20"/>
              </w:rPr>
            </w:pPr>
            <w:r>
              <w:rPr>
                <w:rFonts w:hAnsi="宋体"/>
                <w:bCs/>
                <w:sz w:val="24"/>
                <w:szCs w:val="20"/>
              </w:rPr>
              <w:t>防火墙</w:t>
            </w:r>
          </w:p>
        </w:tc>
        <w:tc>
          <w:tcPr>
            <w:tcW w:w="2268" w:type="dxa"/>
            <w:vAlign w:val="center"/>
          </w:tcPr>
          <w:p>
            <w:pPr>
              <w:snapToGrid w:val="0"/>
              <w:spacing w:line="240" w:lineRule="auto"/>
              <w:ind w:firstLine="0" w:firstLineChars="0"/>
              <w:rPr>
                <w:rFonts w:hAnsi="宋体"/>
                <w:bCs/>
                <w:sz w:val="24"/>
                <w:szCs w:val="20"/>
              </w:rPr>
            </w:pPr>
            <w:r>
              <w:rPr>
                <w:rFonts w:hAnsi="宋体"/>
                <w:bCs/>
                <w:sz w:val="24"/>
                <w:szCs w:val="20"/>
              </w:rPr>
              <w:t>增加应用响应时间</w:t>
            </w:r>
          </w:p>
          <w:p>
            <w:pPr>
              <w:snapToGrid w:val="0"/>
              <w:spacing w:line="240" w:lineRule="auto"/>
              <w:ind w:firstLine="0" w:firstLineChars="0"/>
              <w:rPr>
                <w:rFonts w:hAnsi="宋体"/>
                <w:bCs/>
                <w:sz w:val="24"/>
                <w:szCs w:val="20"/>
              </w:rPr>
            </w:pPr>
            <w:r>
              <w:rPr>
                <w:rFonts w:hAnsi="宋体"/>
                <w:bCs/>
                <w:sz w:val="24"/>
                <w:szCs w:val="20"/>
              </w:rPr>
              <w:t>不当的策略导致网络不可用</w:t>
            </w:r>
          </w:p>
        </w:tc>
        <w:tc>
          <w:tcPr>
            <w:tcW w:w="851" w:type="dxa"/>
            <w:vAlign w:val="center"/>
          </w:tcPr>
          <w:p>
            <w:pPr>
              <w:snapToGrid w:val="0"/>
              <w:spacing w:line="240" w:lineRule="auto"/>
              <w:ind w:firstLine="0" w:firstLineChars="0"/>
              <w:jc w:val="center"/>
              <w:rPr>
                <w:rFonts w:hAnsi="宋体"/>
                <w:bCs/>
                <w:sz w:val="24"/>
                <w:szCs w:val="20"/>
              </w:rPr>
            </w:pPr>
            <w:r>
              <w:rPr>
                <w:rFonts w:hAnsi="宋体"/>
                <w:bCs/>
                <w:sz w:val="24"/>
                <w:szCs w:val="20"/>
              </w:rPr>
              <w:t>高</w:t>
            </w:r>
          </w:p>
        </w:tc>
        <w:tc>
          <w:tcPr>
            <w:tcW w:w="2551" w:type="dxa"/>
            <w:vAlign w:val="center"/>
          </w:tcPr>
          <w:p>
            <w:pPr>
              <w:snapToGrid w:val="0"/>
              <w:spacing w:line="240" w:lineRule="auto"/>
              <w:ind w:firstLine="0" w:firstLineChars="0"/>
              <w:rPr>
                <w:rFonts w:hAnsi="宋体"/>
                <w:bCs/>
                <w:sz w:val="24"/>
                <w:szCs w:val="20"/>
              </w:rPr>
            </w:pPr>
            <w:r>
              <w:rPr>
                <w:rFonts w:hAnsi="宋体"/>
                <w:bCs/>
                <w:sz w:val="24"/>
                <w:szCs w:val="20"/>
              </w:rPr>
              <w:t>部署时避开业务高峰</w:t>
            </w:r>
          </w:p>
          <w:p>
            <w:pPr>
              <w:snapToGrid w:val="0"/>
              <w:spacing w:line="240" w:lineRule="auto"/>
              <w:ind w:firstLine="0" w:firstLineChars="0"/>
              <w:rPr>
                <w:rFonts w:hAnsi="宋体"/>
                <w:bCs/>
                <w:sz w:val="24"/>
                <w:szCs w:val="20"/>
              </w:rPr>
            </w:pPr>
            <w:r>
              <w:rPr>
                <w:rFonts w:hAnsi="宋体"/>
                <w:bCs/>
                <w:sz w:val="24"/>
                <w:szCs w:val="20"/>
              </w:rPr>
              <w:t>准备备用设备</w:t>
            </w:r>
          </w:p>
        </w:tc>
        <w:tc>
          <w:tcPr>
            <w:tcW w:w="851" w:type="dxa"/>
            <w:vAlign w:val="center"/>
          </w:tcPr>
          <w:p>
            <w:pPr>
              <w:snapToGrid w:val="0"/>
              <w:spacing w:line="240" w:lineRule="auto"/>
              <w:rPr>
                <w:rFonts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52" w:type="dxa"/>
            <w:vAlign w:val="center"/>
          </w:tcPr>
          <w:p>
            <w:pPr>
              <w:snapToGrid w:val="0"/>
              <w:spacing w:line="240" w:lineRule="auto"/>
              <w:ind w:firstLine="0" w:firstLineChars="0"/>
              <w:rPr>
                <w:rFonts w:hAnsi="宋体"/>
                <w:bCs/>
                <w:sz w:val="24"/>
                <w:szCs w:val="20"/>
              </w:rPr>
            </w:pPr>
            <w:r>
              <w:rPr>
                <w:rFonts w:hAnsi="宋体"/>
                <w:bCs/>
                <w:sz w:val="24"/>
                <w:szCs w:val="20"/>
              </w:rPr>
              <w:t>入侵检测系统</w:t>
            </w:r>
          </w:p>
        </w:tc>
        <w:tc>
          <w:tcPr>
            <w:tcW w:w="2268" w:type="dxa"/>
            <w:vAlign w:val="center"/>
          </w:tcPr>
          <w:p>
            <w:pPr>
              <w:snapToGrid w:val="0"/>
              <w:spacing w:line="240" w:lineRule="auto"/>
              <w:ind w:firstLine="0" w:firstLineChars="0"/>
              <w:rPr>
                <w:rFonts w:hAnsi="宋体"/>
                <w:bCs/>
                <w:sz w:val="24"/>
                <w:szCs w:val="20"/>
              </w:rPr>
            </w:pPr>
            <w:r>
              <w:rPr>
                <w:rFonts w:hAnsi="宋体"/>
                <w:bCs/>
                <w:sz w:val="24"/>
                <w:szCs w:val="20"/>
              </w:rPr>
              <w:t>产生的网络流量</w:t>
            </w:r>
          </w:p>
        </w:tc>
        <w:tc>
          <w:tcPr>
            <w:tcW w:w="851" w:type="dxa"/>
            <w:vAlign w:val="center"/>
          </w:tcPr>
          <w:p>
            <w:pPr>
              <w:snapToGrid w:val="0"/>
              <w:spacing w:line="240" w:lineRule="auto"/>
              <w:ind w:firstLine="0" w:firstLineChars="0"/>
              <w:jc w:val="center"/>
              <w:rPr>
                <w:rFonts w:hAnsi="宋体"/>
                <w:bCs/>
                <w:sz w:val="24"/>
                <w:szCs w:val="20"/>
              </w:rPr>
            </w:pPr>
            <w:r>
              <w:rPr>
                <w:rFonts w:hAnsi="宋体"/>
                <w:bCs/>
                <w:sz w:val="24"/>
                <w:szCs w:val="20"/>
              </w:rPr>
              <w:t>低</w:t>
            </w:r>
          </w:p>
        </w:tc>
        <w:tc>
          <w:tcPr>
            <w:tcW w:w="2551" w:type="dxa"/>
            <w:vAlign w:val="center"/>
          </w:tcPr>
          <w:p>
            <w:pPr>
              <w:snapToGrid w:val="0"/>
              <w:spacing w:line="240" w:lineRule="auto"/>
              <w:ind w:firstLine="0" w:firstLineChars="0"/>
              <w:rPr>
                <w:rFonts w:hAnsi="宋体"/>
                <w:bCs/>
                <w:sz w:val="24"/>
                <w:szCs w:val="20"/>
              </w:rPr>
            </w:pPr>
            <w:r>
              <w:rPr>
                <w:rFonts w:hAnsi="宋体"/>
                <w:bCs/>
                <w:sz w:val="24"/>
                <w:szCs w:val="20"/>
              </w:rPr>
              <w:t>制定合适的策略</w:t>
            </w:r>
          </w:p>
        </w:tc>
        <w:tc>
          <w:tcPr>
            <w:tcW w:w="851" w:type="dxa"/>
            <w:vAlign w:val="center"/>
          </w:tcPr>
          <w:p>
            <w:pPr>
              <w:snapToGrid w:val="0"/>
              <w:spacing w:line="240" w:lineRule="auto"/>
              <w:rPr>
                <w:rFonts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1852" w:type="dxa"/>
            <w:vAlign w:val="center"/>
          </w:tcPr>
          <w:p>
            <w:pPr>
              <w:snapToGrid w:val="0"/>
              <w:spacing w:line="240" w:lineRule="auto"/>
              <w:ind w:firstLine="0" w:firstLineChars="0"/>
              <w:rPr>
                <w:rFonts w:hAnsi="宋体"/>
                <w:bCs/>
                <w:sz w:val="24"/>
                <w:szCs w:val="20"/>
              </w:rPr>
            </w:pPr>
            <w:r>
              <w:rPr>
                <w:rFonts w:hAnsi="宋体"/>
                <w:bCs/>
                <w:sz w:val="24"/>
                <w:szCs w:val="20"/>
              </w:rPr>
              <w:t>防病毒系统</w:t>
            </w:r>
          </w:p>
        </w:tc>
        <w:tc>
          <w:tcPr>
            <w:tcW w:w="2268" w:type="dxa"/>
            <w:vAlign w:val="center"/>
          </w:tcPr>
          <w:p>
            <w:pPr>
              <w:snapToGrid w:val="0"/>
              <w:spacing w:line="240" w:lineRule="auto"/>
              <w:ind w:firstLine="0" w:firstLineChars="0"/>
              <w:rPr>
                <w:rFonts w:hAnsi="宋体"/>
                <w:bCs/>
                <w:sz w:val="24"/>
                <w:szCs w:val="20"/>
              </w:rPr>
            </w:pPr>
            <w:r>
              <w:rPr>
                <w:rFonts w:hAnsi="宋体"/>
                <w:bCs/>
                <w:sz w:val="24"/>
                <w:szCs w:val="20"/>
              </w:rPr>
              <w:t>安装时占用系统资源</w:t>
            </w:r>
          </w:p>
        </w:tc>
        <w:tc>
          <w:tcPr>
            <w:tcW w:w="851" w:type="dxa"/>
            <w:vAlign w:val="center"/>
          </w:tcPr>
          <w:p>
            <w:pPr>
              <w:snapToGrid w:val="0"/>
              <w:spacing w:line="240" w:lineRule="auto"/>
              <w:ind w:firstLine="0" w:firstLineChars="0"/>
              <w:jc w:val="center"/>
              <w:rPr>
                <w:rFonts w:hAnsi="宋体"/>
                <w:bCs/>
                <w:sz w:val="24"/>
                <w:szCs w:val="20"/>
              </w:rPr>
            </w:pPr>
            <w:r>
              <w:rPr>
                <w:rFonts w:hAnsi="宋体"/>
                <w:bCs/>
                <w:sz w:val="24"/>
                <w:szCs w:val="20"/>
              </w:rPr>
              <w:t>低</w:t>
            </w:r>
          </w:p>
        </w:tc>
        <w:tc>
          <w:tcPr>
            <w:tcW w:w="2551" w:type="dxa"/>
            <w:vAlign w:val="center"/>
          </w:tcPr>
          <w:p>
            <w:pPr>
              <w:snapToGrid w:val="0"/>
              <w:spacing w:line="240" w:lineRule="auto"/>
              <w:ind w:firstLine="0" w:firstLineChars="0"/>
              <w:rPr>
                <w:rFonts w:hAnsi="宋体"/>
                <w:bCs/>
                <w:sz w:val="24"/>
                <w:szCs w:val="20"/>
              </w:rPr>
            </w:pPr>
            <w:r>
              <w:rPr>
                <w:rFonts w:hAnsi="宋体"/>
                <w:bCs/>
                <w:sz w:val="24"/>
                <w:szCs w:val="20"/>
              </w:rPr>
              <w:t>部署时避开业务高峰时间</w:t>
            </w:r>
          </w:p>
        </w:tc>
        <w:tc>
          <w:tcPr>
            <w:tcW w:w="851" w:type="dxa"/>
            <w:vAlign w:val="center"/>
          </w:tcPr>
          <w:p>
            <w:pPr>
              <w:snapToGrid w:val="0"/>
              <w:spacing w:line="240" w:lineRule="auto"/>
              <w:rPr>
                <w:rFonts w:hAnsi="宋体"/>
              </w:rPr>
            </w:pPr>
          </w:p>
        </w:tc>
      </w:tr>
    </w:tbl>
    <w:p>
      <w:pPr>
        <w:snapToGrid w:val="0"/>
        <w:spacing w:line="240" w:lineRule="auto"/>
        <w:rPr>
          <w:rFonts w:hAnsi="宋体"/>
        </w:rPr>
      </w:pPr>
    </w:p>
    <w:p>
      <w:pPr>
        <w:pStyle w:val="12"/>
        <w:keepNext/>
        <w:snapToGrid w:val="0"/>
        <w:spacing w:line="240" w:lineRule="auto"/>
        <w:ind w:left="400" w:firstLine="420"/>
        <w:jc w:val="center"/>
        <w:rPr>
          <w:rFonts w:ascii="宋体" w:hAnsi="宋体" w:eastAsia="宋体"/>
          <w:szCs w:val="21"/>
        </w:rPr>
      </w:pPr>
      <w:r>
        <w:rPr>
          <w:rFonts w:hint="eastAsia" w:ascii="宋体" w:hAnsi="宋体" w:eastAsia="宋体"/>
          <w:szCs w:val="21"/>
        </w:rPr>
        <w:t>表：数据库加固过程中风险控制</w:t>
      </w:r>
    </w:p>
    <w:tbl>
      <w:tblPr>
        <w:tblStyle w:val="26"/>
        <w:tblW w:w="837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68"/>
        <w:gridCol w:w="709"/>
        <w:gridCol w:w="2835"/>
        <w:gridCol w:w="9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9" w:type="dxa"/>
            <w:shd w:val="clear" w:color="auto" w:fill="D9D9D9"/>
            <w:vAlign w:val="center"/>
          </w:tcPr>
          <w:p>
            <w:pPr>
              <w:snapToGrid w:val="0"/>
              <w:spacing w:line="240" w:lineRule="auto"/>
              <w:ind w:firstLine="0" w:firstLineChars="0"/>
              <w:rPr>
                <w:rFonts w:hAnsi="宋体"/>
                <w:b/>
                <w:sz w:val="24"/>
                <w:szCs w:val="20"/>
              </w:rPr>
            </w:pPr>
            <w:r>
              <w:rPr>
                <w:rFonts w:hAnsi="宋体"/>
                <w:b/>
                <w:sz w:val="24"/>
                <w:szCs w:val="20"/>
              </w:rPr>
              <w:t>项目</w:t>
            </w:r>
          </w:p>
        </w:tc>
        <w:tc>
          <w:tcPr>
            <w:tcW w:w="2268" w:type="dxa"/>
            <w:shd w:val="clear" w:color="auto" w:fill="D9D9D9"/>
            <w:vAlign w:val="center"/>
          </w:tcPr>
          <w:p>
            <w:pPr>
              <w:snapToGrid w:val="0"/>
              <w:spacing w:line="240" w:lineRule="auto"/>
              <w:ind w:firstLine="0" w:firstLineChars="0"/>
              <w:rPr>
                <w:rFonts w:hAnsi="宋体"/>
                <w:b/>
                <w:sz w:val="24"/>
                <w:szCs w:val="20"/>
              </w:rPr>
            </w:pPr>
            <w:r>
              <w:rPr>
                <w:rFonts w:hAnsi="宋体"/>
                <w:b/>
                <w:sz w:val="24"/>
                <w:szCs w:val="20"/>
              </w:rPr>
              <w:t>可能的影响和方式</w:t>
            </w:r>
          </w:p>
        </w:tc>
        <w:tc>
          <w:tcPr>
            <w:tcW w:w="709" w:type="dxa"/>
            <w:shd w:val="clear" w:color="auto" w:fill="D9D9D9"/>
            <w:vAlign w:val="center"/>
          </w:tcPr>
          <w:p>
            <w:pPr>
              <w:snapToGrid w:val="0"/>
              <w:spacing w:line="240" w:lineRule="auto"/>
              <w:ind w:firstLine="0" w:firstLineChars="0"/>
              <w:rPr>
                <w:rFonts w:hAnsi="宋体"/>
                <w:b/>
                <w:sz w:val="24"/>
                <w:szCs w:val="20"/>
              </w:rPr>
            </w:pPr>
            <w:r>
              <w:rPr>
                <w:rFonts w:hAnsi="宋体"/>
                <w:b/>
                <w:sz w:val="24"/>
                <w:szCs w:val="20"/>
              </w:rPr>
              <w:t>等级</w:t>
            </w:r>
          </w:p>
        </w:tc>
        <w:tc>
          <w:tcPr>
            <w:tcW w:w="2835" w:type="dxa"/>
            <w:shd w:val="clear" w:color="auto" w:fill="D9D9D9"/>
            <w:vAlign w:val="center"/>
          </w:tcPr>
          <w:p>
            <w:pPr>
              <w:snapToGrid w:val="0"/>
              <w:spacing w:line="240" w:lineRule="auto"/>
              <w:ind w:firstLine="0" w:firstLineChars="0"/>
              <w:rPr>
                <w:rFonts w:hAnsi="宋体"/>
                <w:b/>
                <w:sz w:val="24"/>
                <w:szCs w:val="20"/>
              </w:rPr>
            </w:pPr>
            <w:r>
              <w:rPr>
                <w:rFonts w:hAnsi="宋体"/>
                <w:b/>
                <w:sz w:val="24"/>
                <w:szCs w:val="20"/>
              </w:rPr>
              <w:t>控制方式（措施）</w:t>
            </w:r>
          </w:p>
        </w:tc>
        <w:tc>
          <w:tcPr>
            <w:tcW w:w="992" w:type="dxa"/>
            <w:shd w:val="clear" w:color="auto" w:fill="D9D9D9"/>
            <w:vAlign w:val="center"/>
          </w:tcPr>
          <w:p>
            <w:pPr>
              <w:snapToGrid w:val="0"/>
              <w:spacing w:line="240" w:lineRule="auto"/>
              <w:ind w:firstLine="0" w:firstLineChars="0"/>
              <w:rPr>
                <w:rFonts w:hAnsi="宋体"/>
                <w:b/>
                <w:sz w:val="24"/>
                <w:szCs w:val="20"/>
              </w:rPr>
            </w:pPr>
            <w:r>
              <w:rPr>
                <w:rFonts w:hAnsi="宋体"/>
                <w:b/>
                <w:sz w:val="24"/>
                <w:szCs w:val="2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69" w:type="dxa"/>
            <w:vMerge w:val="restart"/>
            <w:vAlign w:val="center"/>
          </w:tcPr>
          <w:p>
            <w:pPr>
              <w:snapToGrid w:val="0"/>
              <w:spacing w:line="240" w:lineRule="auto"/>
              <w:ind w:firstLine="0" w:firstLineChars="0"/>
              <w:rPr>
                <w:rFonts w:hAnsi="宋体"/>
                <w:bCs/>
                <w:sz w:val="24"/>
                <w:szCs w:val="20"/>
              </w:rPr>
            </w:pPr>
            <w:r>
              <w:rPr>
                <w:rFonts w:hAnsi="宋体"/>
                <w:bCs/>
                <w:sz w:val="24"/>
                <w:szCs w:val="20"/>
              </w:rPr>
              <w:t>数据库加固</w:t>
            </w:r>
          </w:p>
        </w:tc>
        <w:tc>
          <w:tcPr>
            <w:tcW w:w="2268" w:type="dxa"/>
            <w:vAlign w:val="center"/>
          </w:tcPr>
          <w:p>
            <w:pPr>
              <w:snapToGrid w:val="0"/>
              <w:spacing w:line="240" w:lineRule="auto"/>
              <w:ind w:firstLine="0" w:firstLineChars="0"/>
              <w:rPr>
                <w:rFonts w:hAnsi="宋体"/>
                <w:bCs/>
                <w:sz w:val="24"/>
                <w:szCs w:val="20"/>
              </w:rPr>
            </w:pPr>
            <w:r>
              <w:rPr>
                <w:rFonts w:hAnsi="宋体"/>
                <w:bCs/>
                <w:sz w:val="24"/>
                <w:szCs w:val="20"/>
              </w:rPr>
              <w:t>产生非法数据，致使系统不能正常工作</w:t>
            </w:r>
          </w:p>
        </w:tc>
        <w:tc>
          <w:tcPr>
            <w:tcW w:w="709" w:type="dxa"/>
            <w:vAlign w:val="center"/>
          </w:tcPr>
          <w:p>
            <w:pPr>
              <w:snapToGrid w:val="0"/>
              <w:spacing w:line="240" w:lineRule="auto"/>
              <w:ind w:firstLine="0" w:firstLineChars="0"/>
              <w:jc w:val="center"/>
              <w:rPr>
                <w:rFonts w:hAnsi="宋体"/>
                <w:bCs/>
                <w:sz w:val="24"/>
                <w:szCs w:val="20"/>
              </w:rPr>
            </w:pPr>
            <w:r>
              <w:rPr>
                <w:rFonts w:hAnsi="宋体"/>
                <w:bCs/>
                <w:sz w:val="24"/>
                <w:szCs w:val="20"/>
              </w:rPr>
              <w:t>中</w:t>
            </w:r>
          </w:p>
        </w:tc>
        <w:tc>
          <w:tcPr>
            <w:tcW w:w="2835" w:type="dxa"/>
            <w:vAlign w:val="center"/>
          </w:tcPr>
          <w:p>
            <w:pPr>
              <w:snapToGrid w:val="0"/>
              <w:spacing w:line="240" w:lineRule="auto"/>
              <w:ind w:firstLine="0" w:firstLineChars="0"/>
              <w:rPr>
                <w:rFonts w:hAnsi="宋体"/>
                <w:bCs/>
                <w:sz w:val="24"/>
                <w:szCs w:val="20"/>
              </w:rPr>
            </w:pPr>
            <w:r>
              <w:rPr>
                <w:rFonts w:hAnsi="宋体"/>
                <w:bCs/>
                <w:sz w:val="24"/>
                <w:szCs w:val="20"/>
              </w:rPr>
              <w:t>和DBA、SA、NA协同工作</w:t>
            </w:r>
          </w:p>
          <w:p>
            <w:pPr>
              <w:snapToGrid w:val="0"/>
              <w:spacing w:line="240" w:lineRule="auto"/>
              <w:ind w:firstLine="0" w:firstLineChars="0"/>
              <w:rPr>
                <w:rFonts w:hAnsi="宋体"/>
                <w:bCs/>
                <w:sz w:val="24"/>
                <w:szCs w:val="20"/>
              </w:rPr>
            </w:pPr>
            <w:r>
              <w:rPr>
                <w:rFonts w:hAnsi="宋体"/>
                <w:bCs/>
                <w:sz w:val="24"/>
                <w:szCs w:val="20"/>
              </w:rPr>
              <w:t>做好系统备份和恢复措施</w:t>
            </w:r>
          </w:p>
        </w:tc>
        <w:tc>
          <w:tcPr>
            <w:tcW w:w="992" w:type="dxa"/>
            <w:vAlign w:val="center"/>
          </w:tcPr>
          <w:p>
            <w:pPr>
              <w:snapToGrid w:val="0"/>
              <w:spacing w:line="240" w:lineRule="auto"/>
              <w:ind w:firstLine="0" w:firstLineChars="0"/>
              <w:rPr>
                <w:rFonts w:hAnsi="宋体"/>
                <w:bCs/>
                <w:sz w:val="24"/>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69" w:type="dxa"/>
            <w:vMerge w:val="continue"/>
            <w:vAlign w:val="center"/>
          </w:tcPr>
          <w:p>
            <w:pPr>
              <w:snapToGrid w:val="0"/>
              <w:spacing w:line="240" w:lineRule="auto"/>
              <w:ind w:firstLine="0" w:firstLineChars="0"/>
              <w:rPr>
                <w:rFonts w:hAnsi="宋体"/>
                <w:bCs/>
                <w:sz w:val="24"/>
                <w:szCs w:val="20"/>
              </w:rPr>
            </w:pPr>
          </w:p>
        </w:tc>
        <w:tc>
          <w:tcPr>
            <w:tcW w:w="2268" w:type="dxa"/>
            <w:vAlign w:val="center"/>
          </w:tcPr>
          <w:p>
            <w:pPr>
              <w:snapToGrid w:val="0"/>
              <w:spacing w:line="240" w:lineRule="auto"/>
              <w:ind w:firstLine="0" w:firstLineChars="0"/>
              <w:rPr>
                <w:rFonts w:hAnsi="宋体"/>
                <w:bCs/>
                <w:sz w:val="24"/>
                <w:szCs w:val="20"/>
              </w:rPr>
            </w:pPr>
            <w:r>
              <w:rPr>
                <w:rFonts w:hAnsi="宋体"/>
                <w:bCs/>
                <w:sz w:val="24"/>
                <w:szCs w:val="20"/>
              </w:rPr>
              <w:t>异常输入（畸形数据、极限测试）导致系统崩溃</w:t>
            </w:r>
          </w:p>
        </w:tc>
        <w:tc>
          <w:tcPr>
            <w:tcW w:w="709" w:type="dxa"/>
            <w:vAlign w:val="center"/>
          </w:tcPr>
          <w:p>
            <w:pPr>
              <w:snapToGrid w:val="0"/>
              <w:spacing w:line="240" w:lineRule="auto"/>
              <w:ind w:firstLine="0" w:firstLineChars="0"/>
              <w:jc w:val="center"/>
              <w:rPr>
                <w:rFonts w:hAnsi="宋体"/>
                <w:bCs/>
                <w:sz w:val="24"/>
                <w:szCs w:val="20"/>
              </w:rPr>
            </w:pPr>
            <w:r>
              <w:rPr>
                <w:rFonts w:hAnsi="宋体"/>
                <w:bCs/>
                <w:sz w:val="24"/>
                <w:szCs w:val="20"/>
              </w:rPr>
              <w:t>高</w:t>
            </w:r>
          </w:p>
        </w:tc>
        <w:tc>
          <w:tcPr>
            <w:tcW w:w="2835" w:type="dxa"/>
            <w:vAlign w:val="center"/>
          </w:tcPr>
          <w:p>
            <w:pPr>
              <w:snapToGrid w:val="0"/>
              <w:spacing w:line="240" w:lineRule="auto"/>
              <w:ind w:firstLine="0" w:firstLineChars="0"/>
              <w:rPr>
                <w:rFonts w:hAnsi="宋体"/>
                <w:bCs/>
                <w:sz w:val="24"/>
                <w:szCs w:val="20"/>
              </w:rPr>
            </w:pPr>
            <w:r>
              <w:rPr>
                <w:rFonts w:hAnsi="宋体"/>
                <w:bCs/>
                <w:sz w:val="24"/>
                <w:szCs w:val="20"/>
              </w:rPr>
              <w:t>和DBA、SA、NA协同工作</w:t>
            </w:r>
          </w:p>
          <w:p>
            <w:pPr>
              <w:snapToGrid w:val="0"/>
              <w:spacing w:line="240" w:lineRule="auto"/>
              <w:ind w:firstLine="0" w:firstLineChars="0"/>
              <w:rPr>
                <w:rFonts w:hAnsi="宋体"/>
                <w:bCs/>
                <w:sz w:val="24"/>
                <w:szCs w:val="20"/>
              </w:rPr>
            </w:pPr>
            <w:r>
              <w:rPr>
                <w:rFonts w:hAnsi="宋体"/>
                <w:bCs/>
                <w:sz w:val="24"/>
                <w:szCs w:val="20"/>
              </w:rPr>
              <w:t>做好系统备份和恢复措施</w:t>
            </w:r>
          </w:p>
        </w:tc>
        <w:tc>
          <w:tcPr>
            <w:tcW w:w="992" w:type="dxa"/>
            <w:vAlign w:val="center"/>
          </w:tcPr>
          <w:p>
            <w:pPr>
              <w:snapToGrid w:val="0"/>
              <w:spacing w:line="240" w:lineRule="auto"/>
              <w:ind w:firstLine="0" w:firstLineChars="0"/>
              <w:rPr>
                <w:rFonts w:hAnsi="宋体"/>
                <w:bCs/>
                <w:sz w:val="24"/>
                <w:szCs w:val="20"/>
              </w:rPr>
            </w:pPr>
          </w:p>
        </w:tc>
      </w:tr>
    </w:tbl>
    <w:p>
      <w:pPr>
        <w:snapToGrid w:val="0"/>
        <w:spacing w:line="240" w:lineRule="auto"/>
        <w:rPr>
          <w:rFonts w:hAnsi="宋体"/>
        </w:rPr>
      </w:pPr>
    </w:p>
    <w:p>
      <w:pPr>
        <w:pStyle w:val="12"/>
        <w:keepNext/>
        <w:snapToGrid w:val="0"/>
        <w:spacing w:line="240" w:lineRule="auto"/>
        <w:ind w:left="400" w:firstLine="420"/>
        <w:jc w:val="center"/>
        <w:rPr>
          <w:rFonts w:ascii="宋体" w:hAnsi="宋体" w:eastAsia="宋体"/>
          <w:szCs w:val="21"/>
        </w:rPr>
      </w:pPr>
      <w:r>
        <w:rPr>
          <w:rFonts w:hint="eastAsia" w:ascii="宋体" w:hAnsi="宋体" w:eastAsia="宋体"/>
          <w:szCs w:val="21"/>
        </w:rPr>
        <w:t>表：应用服务加固过程中风险控制</w:t>
      </w:r>
    </w:p>
    <w:tbl>
      <w:tblPr>
        <w:tblStyle w:val="26"/>
        <w:tblW w:w="837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2268"/>
        <w:gridCol w:w="850"/>
        <w:gridCol w:w="2693"/>
        <w:gridCol w:w="8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1" w:type="dxa"/>
            <w:shd w:val="clear" w:color="auto" w:fill="D9D9D9"/>
            <w:vAlign w:val="center"/>
          </w:tcPr>
          <w:p>
            <w:pPr>
              <w:snapToGrid w:val="0"/>
              <w:spacing w:line="240" w:lineRule="auto"/>
              <w:ind w:firstLine="0" w:firstLineChars="0"/>
              <w:rPr>
                <w:rFonts w:hAnsi="宋体"/>
                <w:b/>
                <w:sz w:val="24"/>
                <w:szCs w:val="20"/>
              </w:rPr>
            </w:pPr>
            <w:r>
              <w:rPr>
                <w:rFonts w:hAnsi="宋体"/>
                <w:b/>
                <w:sz w:val="24"/>
                <w:szCs w:val="20"/>
              </w:rPr>
              <w:t>项目</w:t>
            </w:r>
          </w:p>
        </w:tc>
        <w:tc>
          <w:tcPr>
            <w:tcW w:w="2268" w:type="dxa"/>
            <w:shd w:val="clear" w:color="auto" w:fill="D9D9D9"/>
            <w:vAlign w:val="center"/>
          </w:tcPr>
          <w:p>
            <w:pPr>
              <w:snapToGrid w:val="0"/>
              <w:spacing w:line="240" w:lineRule="auto"/>
              <w:ind w:firstLine="0" w:firstLineChars="0"/>
              <w:rPr>
                <w:rFonts w:hAnsi="宋体"/>
                <w:b/>
                <w:sz w:val="24"/>
                <w:szCs w:val="20"/>
              </w:rPr>
            </w:pPr>
            <w:r>
              <w:rPr>
                <w:rFonts w:hAnsi="宋体"/>
                <w:b/>
                <w:sz w:val="24"/>
                <w:szCs w:val="20"/>
              </w:rPr>
              <w:t>可能的影响和方式</w:t>
            </w:r>
          </w:p>
        </w:tc>
        <w:tc>
          <w:tcPr>
            <w:tcW w:w="850" w:type="dxa"/>
            <w:shd w:val="clear" w:color="auto" w:fill="D9D9D9"/>
            <w:vAlign w:val="center"/>
          </w:tcPr>
          <w:p>
            <w:pPr>
              <w:snapToGrid w:val="0"/>
              <w:spacing w:line="240" w:lineRule="auto"/>
              <w:ind w:firstLine="0" w:firstLineChars="0"/>
              <w:rPr>
                <w:rFonts w:hAnsi="宋体"/>
                <w:b/>
                <w:sz w:val="24"/>
                <w:szCs w:val="20"/>
              </w:rPr>
            </w:pPr>
            <w:r>
              <w:rPr>
                <w:rFonts w:hAnsi="宋体"/>
                <w:b/>
                <w:sz w:val="24"/>
                <w:szCs w:val="20"/>
              </w:rPr>
              <w:t>等级</w:t>
            </w:r>
          </w:p>
        </w:tc>
        <w:tc>
          <w:tcPr>
            <w:tcW w:w="2693" w:type="dxa"/>
            <w:shd w:val="clear" w:color="auto" w:fill="D9D9D9"/>
            <w:vAlign w:val="center"/>
          </w:tcPr>
          <w:p>
            <w:pPr>
              <w:snapToGrid w:val="0"/>
              <w:spacing w:line="240" w:lineRule="auto"/>
              <w:ind w:firstLine="0" w:firstLineChars="0"/>
              <w:rPr>
                <w:rFonts w:hAnsi="宋体"/>
                <w:b/>
                <w:sz w:val="24"/>
                <w:szCs w:val="20"/>
              </w:rPr>
            </w:pPr>
            <w:r>
              <w:rPr>
                <w:rFonts w:hAnsi="宋体"/>
                <w:b/>
                <w:sz w:val="24"/>
                <w:szCs w:val="20"/>
              </w:rPr>
              <w:t>控制方式（措施）</w:t>
            </w:r>
          </w:p>
        </w:tc>
        <w:tc>
          <w:tcPr>
            <w:tcW w:w="851" w:type="dxa"/>
            <w:shd w:val="clear" w:color="auto" w:fill="D9D9D9"/>
            <w:vAlign w:val="center"/>
          </w:tcPr>
          <w:p>
            <w:pPr>
              <w:snapToGrid w:val="0"/>
              <w:spacing w:line="240" w:lineRule="auto"/>
              <w:ind w:firstLine="0" w:firstLineChars="0"/>
              <w:rPr>
                <w:rFonts w:hAnsi="宋体"/>
                <w:b/>
                <w:sz w:val="24"/>
                <w:szCs w:val="20"/>
              </w:rPr>
            </w:pPr>
            <w:r>
              <w:rPr>
                <w:rFonts w:hAnsi="宋体"/>
                <w:b/>
                <w:sz w:val="24"/>
                <w:szCs w:val="2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1" w:type="dxa"/>
            <w:vMerge w:val="restart"/>
            <w:vAlign w:val="center"/>
          </w:tcPr>
          <w:p>
            <w:pPr>
              <w:snapToGrid w:val="0"/>
              <w:spacing w:line="240" w:lineRule="auto"/>
              <w:ind w:firstLine="0" w:firstLineChars="0"/>
              <w:rPr>
                <w:rFonts w:hAnsi="宋体"/>
                <w:bCs/>
                <w:sz w:val="24"/>
                <w:szCs w:val="20"/>
              </w:rPr>
            </w:pPr>
            <w:r>
              <w:rPr>
                <w:rFonts w:hAnsi="宋体"/>
                <w:bCs/>
                <w:sz w:val="24"/>
                <w:szCs w:val="20"/>
              </w:rPr>
              <w:t>应用服务系统</w:t>
            </w:r>
          </w:p>
        </w:tc>
        <w:tc>
          <w:tcPr>
            <w:tcW w:w="2268" w:type="dxa"/>
            <w:vAlign w:val="center"/>
          </w:tcPr>
          <w:p>
            <w:pPr>
              <w:snapToGrid w:val="0"/>
              <w:spacing w:line="240" w:lineRule="auto"/>
              <w:ind w:firstLine="0" w:firstLineChars="0"/>
              <w:rPr>
                <w:rFonts w:hAnsi="宋体"/>
                <w:bCs/>
                <w:sz w:val="24"/>
                <w:szCs w:val="20"/>
              </w:rPr>
            </w:pPr>
            <w:r>
              <w:rPr>
                <w:rFonts w:hAnsi="宋体"/>
                <w:bCs/>
                <w:sz w:val="24"/>
                <w:szCs w:val="20"/>
              </w:rPr>
              <w:t>误操作引起系统崩溃或服务不可用</w:t>
            </w:r>
          </w:p>
          <w:p>
            <w:pPr>
              <w:snapToGrid w:val="0"/>
              <w:spacing w:line="240" w:lineRule="auto"/>
              <w:ind w:firstLine="0" w:firstLineChars="0"/>
              <w:rPr>
                <w:rFonts w:hAnsi="宋体"/>
                <w:bCs/>
                <w:sz w:val="24"/>
                <w:szCs w:val="20"/>
              </w:rPr>
            </w:pPr>
          </w:p>
        </w:tc>
        <w:tc>
          <w:tcPr>
            <w:tcW w:w="850" w:type="dxa"/>
            <w:vAlign w:val="center"/>
          </w:tcPr>
          <w:p>
            <w:pPr>
              <w:snapToGrid w:val="0"/>
              <w:spacing w:line="240" w:lineRule="auto"/>
              <w:ind w:firstLine="0" w:firstLineChars="0"/>
              <w:jc w:val="center"/>
              <w:rPr>
                <w:rFonts w:hAnsi="宋体"/>
                <w:bCs/>
                <w:sz w:val="24"/>
                <w:szCs w:val="20"/>
              </w:rPr>
            </w:pPr>
            <w:r>
              <w:rPr>
                <w:rFonts w:hAnsi="宋体"/>
                <w:bCs/>
                <w:sz w:val="24"/>
                <w:szCs w:val="20"/>
              </w:rPr>
              <w:t>高</w:t>
            </w:r>
          </w:p>
        </w:tc>
        <w:tc>
          <w:tcPr>
            <w:tcW w:w="2693" w:type="dxa"/>
            <w:vAlign w:val="center"/>
          </w:tcPr>
          <w:p>
            <w:pPr>
              <w:snapToGrid w:val="0"/>
              <w:spacing w:line="240" w:lineRule="auto"/>
              <w:ind w:firstLine="0" w:firstLineChars="0"/>
              <w:rPr>
                <w:rFonts w:hAnsi="宋体"/>
                <w:bCs/>
                <w:sz w:val="24"/>
                <w:szCs w:val="20"/>
              </w:rPr>
            </w:pPr>
            <w:r>
              <w:rPr>
                <w:rFonts w:hAnsi="宋体"/>
                <w:bCs/>
                <w:sz w:val="24"/>
                <w:szCs w:val="20"/>
              </w:rPr>
              <w:t>规范加固流程；</w:t>
            </w:r>
          </w:p>
          <w:p>
            <w:pPr>
              <w:snapToGrid w:val="0"/>
              <w:spacing w:line="240" w:lineRule="auto"/>
              <w:ind w:firstLine="0" w:firstLineChars="0"/>
              <w:rPr>
                <w:rFonts w:hAnsi="宋体"/>
                <w:bCs/>
                <w:sz w:val="24"/>
                <w:szCs w:val="20"/>
              </w:rPr>
            </w:pPr>
            <w:r>
              <w:rPr>
                <w:rFonts w:hAnsi="宋体"/>
                <w:bCs/>
                <w:sz w:val="24"/>
                <w:szCs w:val="20"/>
              </w:rPr>
              <w:t>严格选择操作人员；</w:t>
            </w:r>
          </w:p>
          <w:p>
            <w:pPr>
              <w:snapToGrid w:val="0"/>
              <w:spacing w:line="240" w:lineRule="auto"/>
              <w:ind w:firstLine="0" w:firstLineChars="0"/>
              <w:rPr>
                <w:rFonts w:hAnsi="宋体"/>
                <w:bCs/>
                <w:sz w:val="24"/>
                <w:szCs w:val="20"/>
              </w:rPr>
            </w:pPr>
            <w:r>
              <w:rPr>
                <w:rFonts w:hAnsi="宋体"/>
                <w:bCs/>
                <w:sz w:val="24"/>
                <w:szCs w:val="20"/>
              </w:rPr>
              <w:t>用户进行全程监控；</w:t>
            </w:r>
          </w:p>
          <w:p>
            <w:pPr>
              <w:snapToGrid w:val="0"/>
              <w:spacing w:line="240" w:lineRule="auto"/>
              <w:ind w:firstLine="0" w:firstLineChars="0"/>
              <w:rPr>
                <w:rFonts w:hAnsi="宋体"/>
                <w:bCs/>
                <w:sz w:val="24"/>
                <w:szCs w:val="20"/>
              </w:rPr>
            </w:pPr>
            <w:r>
              <w:rPr>
                <w:rFonts w:hAnsi="宋体"/>
                <w:bCs/>
                <w:sz w:val="24"/>
                <w:szCs w:val="20"/>
              </w:rPr>
              <w:t>制定可能的恢复计划；</w:t>
            </w:r>
          </w:p>
        </w:tc>
        <w:tc>
          <w:tcPr>
            <w:tcW w:w="851" w:type="dxa"/>
            <w:vAlign w:val="center"/>
          </w:tcPr>
          <w:p>
            <w:pPr>
              <w:snapToGrid w:val="0"/>
              <w:spacing w:line="240" w:lineRule="auto"/>
              <w:rPr>
                <w:rFonts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1" w:type="dxa"/>
            <w:vMerge w:val="continue"/>
            <w:vAlign w:val="center"/>
          </w:tcPr>
          <w:p>
            <w:pPr>
              <w:snapToGrid w:val="0"/>
              <w:spacing w:line="240" w:lineRule="auto"/>
              <w:ind w:firstLine="0" w:firstLineChars="0"/>
              <w:rPr>
                <w:rFonts w:hAnsi="宋体"/>
                <w:bCs/>
                <w:sz w:val="24"/>
                <w:szCs w:val="20"/>
              </w:rPr>
            </w:pPr>
          </w:p>
        </w:tc>
        <w:tc>
          <w:tcPr>
            <w:tcW w:w="2268" w:type="dxa"/>
            <w:vAlign w:val="center"/>
          </w:tcPr>
          <w:p>
            <w:pPr>
              <w:snapToGrid w:val="0"/>
              <w:spacing w:line="240" w:lineRule="auto"/>
              <w:ind w:firstLine="0" w:firstLineChars="0"/>
              <w:rPr>
                <w:rFonts w:hAnsi="宋体"/>
                <w:bCs/>
                <w:sz w:val="24"/>
                <w:szCs w:val="20"/>
              </w:rPr>
            </w:pPr>
            <w:r>
              <w:rPr>
                <w:rFonts w:hAnsi="宋体"/>
                <w:bCs/>
                <w:sz w:val="24"/>
                <w:szCs w:val="20"/>
              </w:rPr>
              <w:t>部分业务暂时中断</w:t>
            </w:r>
          </w:p>
        </w:tc>
        <w:tc>
          <w:tcPr>
            <w:tcW w:w="850" w:type="dxa"/>
            <w:vAlign w:val="center"/>
          </w:tcPr>
          <w:p>
            <w:pPr>
              <w:snapToGrid w:val="0"/>
              <w:spacing w:line="240" w:lineRule="auto"/>
              <w:ind w:firstLine="0" w:firstLineChars="0"/>
              <w:jc w:val="center"/>
              <w:rPr>
                <w:rFonts w:hAnsi="宋体"/>
                <w:bCs/>
                <w:sz w:val="24"/>
                <w:szCs w:val="20"/>
              </w:rPr>
            </w:pPr>
            <w:r>
              <w:rPr>
                <w:rFonts w:hAnsi="宋体"/>
                <w:bCs/>
                <w:sz w:val="24"/>
                <w:szCs w:val="20"/>
              </w:rPr>
              <w:t>中</w:t>
            </w:r>
          </w:p>
        </w:tc>
        <w:tc>
          <w:tcPr>
            <w:tcW w:w="2693" w:type="dxa"/>
            <w:vAlign w:val="center"/>
          </w:tcPr>
          <w:p>
            <w:pPr>
              <w:snapToGrid w:val="0"/>
              <w:spacing w:line="240" w:lineRule="auto"/>
              <w:ind w:firstLine="0" w:firstLineChars="0"/>
              <w:rPr>
                <w:rFonts w:hAnsi="宋体"/>
                <w:bCs/>
                <w:sz w:val="24"/>
                <w:szCs w:val="20"/>
              </w:rPr>
            </w:pPr>
            <w:r>
              <w:rPr>
                <w:rFonts w:hAnsi="宋体"/>
                <w:bCs/>
                <w:sz w:val="24"/>
                <w:szCs w:val="20"/>
              </w:rPr>
              <w:t>尽量避开用户正常业务时间或在非业务高峰期操作操作</w:t>
            </w:r>
          </w:p>
        </w:tc>
        <w:tc>
          <w:tcPr>
            <w:tcW w:w="851" w:type="dxa"/>
            <w:vAlign w:val="center"/>
          </w:tcPr>
          <w:p>
            <w:pPr>
              <w:snapToGrid w:val="0"/>
              <w:spacing w:line="240" w:lineRule="auto"/>
              <w:rPr>
                <w:rFonts w:hAnsi="宋体"/>
              </w:rPr>
            </w:pPr>
          </w:p>
        </w:tc>
      </w:tr>
    </w:tbl>
    <w:p>
      <w:pPr>
        <w:pStyle w:val="4"/>
        <w:spacing w:before="76" w:after="76" w:line="240" w:lineRule="auto"/>
        <w:ind w:left="643" w:hanging="643"/>
      </w:pPr>
      <w:bookmarkStart w:id="160" w:name="_Toc193364064"/>
      <w:bookmarkStart w:id="161" w:name="_Toc7754"/>
      <w:r>
        <w:rPr>
          <w:rFonts w:hint="eastAsia"/>
        </w:rPr>
        <w:t>交付成果</w:t>
      </w:r>
      <w:bookmarkEnd w:id="160"/>
      <w:bookmarkEnd w:id="161"/>
    </w:p>
    <w:p>
      <w:pPr>
        <w:spacing w:line="240" w:lineRule="auto"/>
      </w:pPr>
      <w:r>
        <w:rPr>
          <w:rFonts w:hint="eastAsia"/>
        </w:rPr>
        <w:t>《安全加固报告》</w:t>
      </w:r>
    </w:p>
    <w:p>
      <w:pPr>
        <w:pStyle w:val="3"/>
        <w:spacing w:line="240" w:lineRule="auto"/>
      </w:pPr>
      <w:bookmarkStart w:id="162" w:name="_Toc193364065"/>
      <w:bookmarkStart w:id="163" w:name="_Toc27644"/>
      <w:r>
        <w:rPr>
          <w:rFonts w:hint="eastAsia"/>
        </w:rPr>
        <w:t>渗透服务</w:t>
      </w:r>
      <w:bookmarkEnd w:id="162"/>
      <w:bookmarkEnd w:id="163"/>
    </w:p>
    <w:p>
      <w:pPr>
        <w:pStyle w:val="4"/>
        <w:spacing w:before="76" w:after="76" w:line="240" w:lineRule="auto"/>
        <w:ind w:left="643" w:hanging="643"/>
      </w:pPr>
      <w:bookmarkStart w:id="164" w:name="_Toc193364066"/>
      <w:bookmarkStart w:id="165" w:name="_Toc16850"/>
      <w:r>
        <w:rPr>
          <w:rFonts w:hint="eastAsia"/>
        </w:rPr>
        <w:t>服务概述</w:t>
      </w:r>
      <w:bookmarkEnd w:id="164"/>
      <w:bookmarkEnd w:id="165"/>
    </w:p>
    <w:p>
      <w:pPr>
        <w:spacing w:line="240" w:lineRule="auto"/>
      </w:pPr>
      <w:r>
        <w:rPr>
          <w:rFonts w:hint="eastAsia"/>
        </w:rPr>
        <w:t>渗透服务主要依据已经发现的安全漏洞，模拟黑客的攻击方法对系统和网络进行非破坏性质的攻击性测试，更加需求对客户的指定系统进行全面的渗透测试，从而从深层次发现客户应用系统存在的安全问题。</w:t>
      </w:r>
    </w:p>
    <w:p>
      <w:pPr>
        <w:pStyle w:val="4"/>
        <w:spacing w:before="76" w:after="76" w:line="240" w:lineRule="auto"/>
        <w:ind w:left="643" w:hanging="643"/>
      </w:pPr>
      <w:bookmarkStart w:id="166" w:name="_Toc193364067"/>
      <w:bookmarkStart w:id="167" w:name="_Toc16512"/>
      <w:r>
        <w:rPr>
          <w:rFonts w:hint="eastAsia"/>
        </w:rPr>
        <w:t>服务内容</w:t>
      </w:r>
      <w:bookmarkEnd w:id="166"/>
      <w:bookmarkEnd w:id="167"/>
    </w:p>
    <w:p>
      <w:pPr>
        <w:spacing w:line="240" w:lineRule="auto"/>
      </w:pPr>
      <w:r>
        <w:rPr>
          <w:rFonts w:hint="eastAsia"/>
        </w:rPr>
        <w:t>服务商提供评估计算机系统、网络或应用程序安全性的方法，发现系统中的漏洞和安全弱点、评估安全防御的有效性。</w:t>
      </w:r>
    </w:p>
    <w:p>
      <w:pPr>
        <w:spacing w:line="240" w:lineRule="auto"/>
      </w:pPr>
      <w:r>
        <w:rPr>
          <w:rFonts w:hint="eastAsia"/>
        </w:rPr>
        <w:t>1、发现未知的安全漏洞：渗透测试模拟真实攻击者的行为，通过专业的方法和工具来寻找网络、系统或应用程序中的安全漏洞。这些漏洞可能是未知的、未被修复的，或者是已经被发现但尚未被组织识别出的。</w:t>
      </w:r>
    </w:p>
    <w:p>
      <w:pPr>
        <w:spacing w:line="240" w:lineRule="auto"/>
      </w:pPr>
      <w:r>
        <w:rPr>
          <w:rFonts w:hint="eastAsia"/>
        </w:rPr>
        <w:t>2、评估安全防御的有效性：渗透测试不仅关注漏洞的发现，还关注安全防御措施的有效性。它可以帮助组织评估其防火墙、入侵检测系统（IDS/IPS）、安全策略等是否能够有效地阻止或检测潜在的安全威胁。</w:t>
      </w:r>
    </w:p>
    <w:p>
      <w:pPr>
        <w:spacing w:line="240" w:lineRule="auto"/>
      </w:pPr>
      <w:r>
        <w:rPr>
          <w:rFonts w:hint="eastAsia"/>
        </w:rPr>
        <w:t>3、将模拟攻击的过程和技术细节生成报告，并根据渗透测试所提及的问题和修复建议对安全漏洞进行修复。</w:t>
      </w:r>
    </w:p>
    <w:p>
      <w:pPr>
        <w:spacing w:line="240" w:lineRule="auto"/>
      </w:pPr>
      <w:r>
        <w:rPr>
          <w:rFonts w:hint="eastAsia"/>
        </w:rPr>
        <w:t>4、在完成渗透测试并发现安全漏洞后，服务商需要积极配合客户进行整改工作。首先，与客户的安全部门和技术团队进行详细沟通，确保他们充分理解测试报告中的问题和建议。然后，协助客户制定整改计划，明确整改的时间表和责任人。在整改过程中，提供必要的技术支持和指导，帮助客户解决遇到的技术难题。定期跟进整改进度，确保整改措施得到有效执行。最后，对整改结果进行验证，确保漏洞得到有效修复，安全防御能力得到提升。</w:t>
      </w:r>
    </w:p>
    <w:p>
      <w:pPr>
        <w:spacing w:line="240" w:lineRule="auto"/>
      </w:pPr>
      <w:r>
        <w:rPr>
          <w:rFonts w:hint="eastAsia"/>
        </w:rPr>
        <w:t>5、对于测试中发现的每一个漏洞，服务商应在报告中详细列出整改方案，包括具体的修复步骤、所需的技术资源和时间估算等。当遇到无法直接整改的漏洞时，服务商应提出替代的修复措施，如通过调整系统配置、加强访问控制、部署临时补丁等方式来降低安全风险。同时，向客户提供详细的解释和建议，帮助他们理解为什么无法直接整改以及替代措施的有效性和局限性，以便客户能够做出明智的决策，确保系统的安全性。</w:t>
      </w:r>
    </w:p>
    <w:p>
      <w:pPr>
        <w:spacing w:line="240" w:lineRule="auto"/>
      </w:pPr>
    </w:p>
    <w:p>
      <w:pPr>
        <w:pStyle w:val="4"/>
        <w:spacing w:before="76" w:after="76" w:line="240" w:lineRule="auto"/>
        <w:ind w:left="643" w:hanging="643"/>
      </w:pPr>
      <w:bookmarkStart w:id="168" w:name="_Toc193364068"/>
      <w:bookmarkStart w:id="169" w:name="_Toc19734"/>
      <w:r>
        <w:rPr>
          <w:rFonts w:hint="eastAsia"/>
        </w:rPr>
        <w:t>服务方式</w:t>
      </w:r>
      <w:bookmarkEnd w:id="168"/>
      <w:bookmarkEnd w:id="169"/>
    </w:p>
    <w:p>
      <w:pPr>
        <w:spacing w:line="240" w:lineRule="auto"/>
      </w:pPr>
      <w:r>
        <w:rPr>
          <w:rFonts w:hint="eastAsia"/>
        </w:rPr>
        <w:t>渗透测试可以分为黑盒和白盒渗透。黑盒渗透是客户只告诉被渗透目标的域名（或IP），然后由渗透测试方去进行安全渗透测试，白盒渗透是客户提供被渗透目标的域名、IP、系统版本、数据库版本、测试帐号等一系列信息，然后由渗透测试方去进行安全渗透测试。</w:t>
      </w:r>
    </w:p>
    <w:p>
      <w:pPr>
        <w:spacing w:line="240" w:lineRule="auto"/>
      </w:pPr>
      <w:r>
        <w:rPr>
          <w:rFonts w:hint="eastAsia"/>
        </w:rPr>
        <w:t>渗透测试也可以分为外部渗透和内部渗透。外部渗透是渗透测试方在互联网上模拟入侵者对客户指定系统进行安全渗透测试，内部渗透是渗透测试方在中客户内部网模拟入侵者和内部人员进行渗透测试。</w:t>
      </w:r>
    </w:p>
    <w:p>
      <w:pPr>
        <w:pStyle w:val="4"/>
        <w:spacing w:before="76" w:after="76" w:line="240" w:lineRule="auto"/>
        <w:ind w:left="643" w:hanging="643"/>
      </w:pPr>
      <w:bookmarkStart w:id="170" w:name="_Toc193364069"/>
      <w:bookmarkStart w:id="171" w:name="_Toc12777"/>
      <w:r>
        <w:rPr>
          <w:rFonts w:hint="eastAsia"/>
        </w:rPr>
        <w:t>服务流程</w:t>
      </w:r>
      <w:bookmarkEnd w:id="170"/>
      <w:bookmarkEnd w:id="171"/>
    </w:p>
    <w:p>
      <w:pPr>
        <w:spacing w:line="240" w:lineRule="auto"/>
      </w:pPr>
      <w:r>
        <w:rPr>
          <w:rFonts w:hint="eastAsia"/>
        </w:rPr>
        <w:t>渗透测试流程如下图所示：</w:t>
      </w:r>
    </w:p>
    <w:p>
      <w:pPr>
        <w:pStyle w:val="13"/>
        <w:snapToGrid w:val="0"/>
        <w:ind w:firstLine="480"/>
        <w:rPr>
          <w:rFonts w:hAnsi="宋体"/>
        </w:rPr>
      </w:pPr>
      <w:r>
        <w:rPr>
          <w:rFonts w:hAnsi="宋体"/>
        </w:rPr>
        <w:object>
          <v:shape id="_x0000_i1025" o:spt="75" type="#_x0000_t75" style="height:442.5pt;width:270pt;" o:ole="t" filled="f" o:preferrelative="t" stroked="f" coordsize="21600,21600">
            <v:path/>
            <v:fill on="f" focussize="0,0"/>
            <v:stroke on="f" joinstyle="miter"/>
            <v:imagedata r:id="rId14" o:title=""/>
            <o:lock v:ext="edit" aspectratio="t"/>
            <w10:wrap type="none"/>
            <w10:anchorlock/>
          </v:shape>
          <o:OLEObject Type="Embed" ProgID="Visio.Drawing.11" ShapeID="_x0000_i1025" DrawAspect="Content" ObjectID="_1468075725" r:id="rId13">
            <o:LockedField>false</o:LockedField>
          </o:OLEObject>
        </w:object>
      </w:r>
    </w:p>
    <w:p>
      <w:pPr>
        <w:pStyle w:val="12"/>
        <w:snapToGrid w:val="0"/>
        <w:spacing w:line="240" w:lineRule="auto"/>
        <w:ind w:left="400" w:firstLine="422"/>
        <w:jc w:val="center"/>
        <w:rPr>
          <w:rFonts w:ascii="宋体" w:hAnsi="宋体" w:eastAsia="宋体"/>
          <w:b/>
          <w:bCs/>
          <w:szCs w:val="21"/>
        </w:rPr>
      </w:pPr>
      <w:r>
        <w:rPr>
          <w:rFonts w:hint="eastAsia" w:ascii="宋体" w:hAnsi="宋体" w:eastAsia="宋体"/>
          <w:b/>
          <w:bCs/>
          <w:szCs w:val="21"/>
        </w:rPr>
        <w:t>图：渗透测试流程图</w:t>
      </w:r>
    </w:p>
    <w:p>
      <w:pPr>
        <w:pStyle w:val="4"/>
        <w:spacing w:before="76" w:after="76" w:line="240" w:lineRule="auto"/>
        <w:ind w:left="643" w:hanging="643"/>
      </w:pPr>
      <w:bookmarkStart w:id="172" w:name="_Toc193364070"/>
      <w:bookmarkStart w:id="173" w:name="_Toc13920"/>
      <w:r>
        <w:rPr>
          <w:rFonts w:hint="eastAsia"/>
        </w:rPr>
        <w:t>交付成果</w:t>
      </w:r>
      <w:bookmarkEnd w:id="172"/>
      <w:bookmarkEnd w:id="173"/>
    </w:p>
    <w:p>
      <w:pPr>
        <w:spacing w:line="240" w:lineRule="auto"/>
      </w:pPr>
      <w:r>
        <w:rPr>
          <w:rFonts w:hint="eastAsia"/>
        </w:rPr>
        <w:t>《渗透测试报告》</w:t>
      </w:r>
    </w:p>
    <w:p>
      <w:pPr>
        <w:pStyle w:val="3"/>
        <w:spacing w:line="240" w:lineRule="auto"/>
      </w:pPr>
      <w:bookmarkStart w:id="174" w:name="_Toc193364071"/>
      <w:bookmarkStart w:id="175" w:name="_Toc22550"/>
      <w:r>
        <w:rPr>
          <w:rFonts w:hint="eastAsia"/>
        </w:rPr>
        <w:t>应急演练</w:t>
      </w:r>
      <w:bookmarkEnd w:id="174"/>
      <w:bookmarkEnd w:id="175"/>
    </w:p>
    <w:p>
      <w:pPr>
        <w:pStyle w:val="4"/>
        <w:spacing w:before="76" w:after="76" w:line="240" w:lineRule="auto"/>
        <w:ind w:left="643" w:hanging="643"/>
      </w:pPr>
      <w:bookmarkStart w:id="176" w:name="_Toc193364072"/>
      <w:bookmarkStart w:id="177" w:name="_Toc19921"/>
      <w:r>
        <w:rPr>
          <w:rFonts w:hint="eastAsia"/>
        </w:rPr>
        <w:t>服务概述</w:t>
      </w:r>
      <w:bookmarkEnd w:id="176"/>
      <w:bookmarkEnd w:id="177"/>
    </w:p>
    <w:p>
      <w:pPr>
        <w:spacing w:line="240" w:lineRule="auto"/>
      </w:pPr>
      <w:r>
        <w:rPr>
          <w:rFonts w:hint="eastAsia"/>
        </w:rPr>
        <w:t>制定信息系统的应急预案，定期举行应急演练，及时发现安全问题，分析原因，检验应急预案的可行性、有效性和针对性，提高预案的实用性和可操作性。</w:t>
      </w:r>
    </w:p>
    <w:p>
      <w:pPr>
        <w:pStyle w:val="4"/>
        <w:spacing w:before="76" w:after="76" w:line="240" w:lineRule="auto"/>
        <w:ind w:left="643" w:hanging="643"/>
      </w:pPr>
      <w:bookmarkStart w:id="178" w:name="_Toc193364073"/>
      <w:bookmarkStart w:id="179" w:name="_Toc25471"/>
      <w:r>
        <w:rPr>
          <w:rFonts w:hint="eastAsia"/>
        </w:rPr>
        <w:t>服务内容</w:t>
      </w:r>
      <w:bookmarkEnd w:id="178"/>
      <w:bookmarkEnd w:id="179"/>
    </w:p>
    <w:p>
      <w:pPr>
        <w:spacing w:line="240" w:lineRule="auto"/>
      </w:pPr>
      <w:r>
        <w:rPr>
          <w:rFonts w:hint="eastAsia"/>
        </w:rPr>
        <w:t>制定信息系统的应急预案，定期举行应急演练，及时发现安全问题，准确分析和查找产生问题的原因。通过应急演练，全面检验应急预案的可行性、有效性和针对性，发现预案中存在的问题和不足，并及时进行修订和完善。提高预案的实用性和可操作性，确保在突发事件发生时能够迅速、有效地启动应急响应。</w:t>
      </w:r>
    </w:p>
    <w:p>
      <w:pPr>
        <w:pStyle w:val="4"/>
        <w:spacing w:before="76" w:after="76" w:line="240" w:lineRule="auto"/>
        <w:ind w:left="643" w:hanging="643"/>
      </w:pPr>
      <w:bookmarkStart w:id="180" w:name="_Toc193364074"/>
      <w:bookmarkStart w:id="181" w:name="_Toc26505"/>
      <w:r>
        <w:rPr>
          <w:rFonts w:hint="eastAsia"/>
        </w:rPr>
        <w:t>服务方式</w:t>
      </w:r>
      <w:bookmarkEnd w:id="180"/>
      <w:bookmarkEnd w:id="181"/>
    </w:p>
    <w:p>
      <w:pPr>
        <w:spacing w:line="240" w:lineRule="auto"/>
      </w:pPr>
      <w:r>
        <w:rPr>
          <w:rFonts w:hint="eastAsia"/>
        </w:rPr>
        <w:t>桌面推演与实际演练相结合，邀请医院相关人员参与。</w:t>
      </w:r>
    </w:p>
    <w:p>
      <w:pPr>
        <w:pStyle w:val="4"/>
        <w:spacing w:before="76" w:after="76" w:line="240" w:lineRule="auto"/>
        <w:ind w:left="643" w:hanging="643"/>
      </w:pPr>
      <w:bookmarkStart w:id="182" w:name="_Toc193364075"/>
      <w:bookmarkStart w:id="183" w:name="_Toc20254"/>
      <w:r>
        <w:rPr>
          <w:rFonts w:hint="eastAsia"/>
        </w:rPr>
        <w:t>服务流程</w:t>
      </w:r>
      <w:bookmarkEnd w:id="182"/>
      <w:bookmarkEnd w:id="183"/>
    </w:p>
    <w:p>
      <w:pPr>
        <w:pStyle w:val="39"/>
        <w:numPr>
          <w:ilvl w:val="0"/>
          <w:numId w:val="16"/>
        </w:numPr>
        <w:spacing w:line="240" w:lineRule="auto"/>
      </w:pPr>
      <w:r>
        <w:rPr>
          <w:rFonts w:hint="eastAsia"/>
        </w:rPr>
        <w:t>制定演练计划，明确演练目标、时间、地点和参与人员；</w:t>
      </w:r>
    </w:p>
    <w:p>
      <w:pPr>
        <w:pStyle w:val="39"/>
        <w:numPr>
          <w:ilvl w:val="0"/>
          <w:numId w:val="16"/>
        </w:numPr>
        <w:spacing w:line="240" w:lineRule="auto"/>
      </w:pPr>
      <w:r>
        <w:rPr>
          <w:rFonts w:hint="eastAsia"/>
        </w:rPr>
        <w:t>实施演练，模拟安全事件发生和处置过程；</w:t>
      </w:r>
    </w:p>
    <w:p>
      <w:pPr>
        <w:pStyle w:val="39"/>
        <w:numPr>
          <w:ilvl w:val="0"/>
          <w:numId w:val="16"/>
        </w:numPr>
        <w:spacing w:line="240" w:lineRule="auto"/>
      </w:pPr>
      <w:r>
        <w:rPr>
          <w:rFonts w:hint="eastAsia"/>
        </w:rPr>
        <w:t>对演练过程进行记录和评估，收集参演人员反馈；</w:t>
      </w:r>
    </w:p>
    <w:p>
      <w:pPr>
        <w:pStyle w:val="39"/>
        <w:numPr>
          <w:ilvl w:val="0"/>
          <w:numId w:val="16"/>
        </w:numPr>
        <w:spacing w:line="240" w:lineRule="auto"/>
      </w:pPr>
      <w:r>
        <w:rPr>
          <w:rFonts w:hint="eastAsia"/>
        </w:rPr>
        <w:t>根据评估结果，修订和完善应急预案。</w:t>
      </w:r>
    </w:p>
    <w:p>
      <w:pPr>
        <w:pStyle w:val="4"/>
        <w:spacing w:before="76" w:after="76" w:line="240" w:lineRule="auto"/>
        <w:ind w:left="643" w:hanging="643"/>
      </w:pPr>
      <w:bookmarkStart w:id="184" w:name="_Toc193364076"/>
      <w:bookmarkStart w:id="185" w:name="_Toc13427"/>
      <w:r>
        <w:rPr>
          <w:rFonts w:hint="eastAsia"/>
        </w:rPr>
        <w:t>交付成果</w:t>
      </w:r>
      <w:bookmarkEnd w:id="184"/>
      <w:bookmarkEnd w:id="185"/>
    </w:p>
    <w:p>
      <w:pPr>
        <w:spacing w:line="240" w:lineRule="auto"/>
      </w:pPr>
      <w:r>
        <w:rPr>
          <w:rFonts w:hint="eastAsia"/>
        </w:rPr>
        <w:t>《医疗信息系统的应急预案》</w:t>
      </w:r>
    </w:p>
    <w:p>
      <w:pPr>
        <w:spacing w:line="240" w:lineRule="auto"/>
      </w:pPr>
      <w:r>
        <w:rPr>
          <w:rFonts w:hint="eastAsia"/>
        </w:rPr>
        <w:t>《应急演练报告》</w:t>
      </w:r>
    </w:p>
    <w:p>
      <w:pPr>
        <w:pStyle w:val="3"/>
        <w:spacing w:line="240" w:lineRule="auto"/>
      </w:pPr>
      <w:bookmarkStart w:id="186" w:name="_Toc193364077"/>
      <w:bookmarkStart w:id="187" w:name="_Toc2728"/>
      <w:r>
        <w:rPr>
          <w:rFonts w:hint="eastAsia"/>
        </w:rPr>
        <w:t>安全宣贯及培训</w:t>
      </w:r>
      <w:bookmarkEnd w:id="186"/>
      <w:bookmarkEnd w:id="187"/>
    </w:p>
    <w:p>
      <w:pPr>
        <w:pStyle w:val="4"/>
        <w:spacing w:before="76" w:after="76" w:line="240" w:lineRule="auto"/>
        <w:ind w:left="643" w:hanging="643"/>
      </w:pPr>
      <w:bookmarkStart w:id="188" w:name="_Toc193364078"/>
      <w:bookmarkStart w:id="189" w:name="_Toc9757"/>
      <w:r>
        <w:rPr>
          <w:rFonts w:hint="eastAsia"/>
        </w:rPr>
        <w:t>服务内容</w:t>
      </w:r>
      <w:bookmarkEnd w:id="188"/>
      <w:bookmarkEnd w:id="189"/>
    </w:p>
    <w:p>
      <w:pPr>
        <w:spacing w:line="240" w:lineRule="auto"/>
      </w:pPr>
      <w:r>
        <w:rPr>
          <w:rFonts w:hint="eastAsia"/>
        </w:rPr>
        <w:t>以多形式开展网络安全知识宣传，并贯彻落实。在国家网络安全宣传周开展内容丰富、形式多样的主题活动。定期对医院信息科相关人员提供信息安全技术培训，提升医院信息安全意识和技术知识水平。</w:t>
      </w:r>
    </w:p>
    <w:p>
      <w:pPr>
        <w:spacing w:line="240" w:lineRule="auto"/>
      </w:pPr>
      <w:r>
        <w:rPr>
          <w:rFonts w:hint="eastAsia"/>
        </w:rPr>
        <w:t>培训对象：医院系统管理员、网络管理员、数据库管理员、安全审计员等专业技术人员。</w:t>
      </w:r>
    </w:p>
    <w:p>
      <w:pPr>
        <w:spacing w:line="240" w:lineRule="auto"/>
      </w:pPr>
      <w:r>
        <w:rPr>
          <w:rFonts w:hint="eastAsia"/>
        </w:rPr>
        <w:t>培训内容包括但不限于以下内容：国家等级保护流程与相关内容、医疗行业等级保护建设案例分享、医疗行业网站建设和漏洞防范介绍。</w:t>
      </w:r>
    </w:p>
    <w:p>
      <w:pPr>
        <w:pStyle w:val="4"/>
        <w:spacing w:before="76" w:after="76" w:line="240" w:lineRule="auto"/>
        <w:ind w:left="643" w:hanging="643"/>
      </w:pPr>
      <w:bookmarkStart w:id="190" w:name="_Toc193364079"/>
      <w:bookmarkStart w:id="191" w:name="_Toc10101"/>
      <w:r>
        <w:rPr>
          <w:rFonts w:hint="eastAsia"/>
        </w:rPr>
        <w:t>服务流程</w:t>
      </w:r>
      <w:bookmarkEnd w:id="190"/>
      <w:bookmarkEnd w:id="191"/>
    </w:p>
    <w:p>
      <w:pPr>
        <w:spacing w:line="240" w:lineRule="auto"/>
      </w:pPr>
      <w:r>
        <w:rPr>
          <w:rFonts w:hint="eastAsia"/>
        </w:rPr>
        <w:t>根据服务商信息安全培训体系的设计思想，培训课程分为三类：</w:t>
      </w:r>
    </w:p>
    <w:p>
      <w:pPr>
        <w:spacing w:line="240" w:lineRule="auto"/>
      </w:pPr>
      <w:r>
        <w:rPr>
          <w:rFonts w:hint="eastAsia"/>
        </w:rPr>
        <w:t>（一）安全意识培训：面向客户的一般工作人员、非技术人员以及所有信息系统的用户，目的是提高整个组织普遍的安全意识和人员安全防护能力，使组织员工充分了解既定的安全策略，并能够切实执行。</w:t>
      </w:r>
    </w:p>
    <w:p>
      <w:pPr>
        <w:spacing w:line="240" w:lineRule="auto"/>
      </w:pPr>
      <w:r>
        <w:rPr>
          <w:rFonts w:hint="eastAsia"/>
        </w:rPr>
        <w:t>（二）安全技术培训：面向客户的网络和系统管理员、安全专职人员、技术开发人员等，目的是让其掌握基本的安全攻防技术，提升其安全技术操作水平，培养解决安全问题和杜绝安全隐患的技能。</w:t>
      </w:r>
    </w:p>
    <w:p>
      <w:pPr>
        <w:spacing w:line="240" w:lineRule="auto"/>
      </w:pPr>
      <w:r>
        <w:rPr>
          <w:rFonts w:hint="eastAsia"/>
        </w:rPr>
        <w:t>（三）安全管理培训：面向客户的管理职能和信息系统、信息安全管理人员，目的是提升客户整体的信息安全管理水平和能力，帮助客户有效建立信息安全管理体系。</w:t>
      </w:r>
    </w:p>
    <w:p>
      <w:pPr>
        <w:spacing w:line="240" w:lineRule="auto"/>
      </w:pPr>
      <w:r>
        <w:rPr>
          <w:rFonts w:hint="eastAsia"/>
        </w:rPr>
        <w:t>除此之外，还可以根据用户的特殊需求，制定符合客户自身特点的培训方案，定制培训内容，编写培训计划。</w:t>
      </w:r>
    </w:p>
    <w:p>
      <w:pPr>
        <w:pStyle w:val="4"/>
        <w:spacing w:before="76" w:after="76" w:line="240" w:lineRule="auto"/>
        <w:ind w:left="643" w:hanging="643"/>
      </w:pPr>
      <w:bookmarkStart w:id="192" w:name="_Toc193364080"/>
      <w:bookmarkStart w:id="193" w:name="_Toc24180"/>
      <w:r>
        <w:rPr>
          <w:rFonts w:hint="eastAsia"/>
        </w:rPr>
        <w:t>交付成果</w:t>
      </w:r>
      <w:bookmarkEnd w:id="192"/>
      <w:bookmarkEnd w:id="193"/>
    </w:p>
    <w:p>
      <w:pPr>
        <w:spacing w:line="240" w:lineRule="auto"/>
      </w:pPr>
      <w:r>
        <w:rPr>
          <w:rFonts w:hint="eastAsia"/>
        </w:rPr>
        <w:t>《培训报告》</w:t>
      </w:r>
    </w:p>
    <w:p>
      <w:pPr>
        <w:pStyle w:val="3"/>
        <w:spacing w:line="240" w:lineRule="auto"/>
      </w:pPr>
      <w:bookmarkStart w:id="194" w:name="_Toc193364081"/>
      <w:bookmarkStart w:id="195" w:name="_Toc9678"/>
      <w:r>
        <w:rPr>
          <w:rFonts w:hint="eastAsia"/>
        </w:rPr>
        <w:t>安全制度建设</w:t>
      </w:r>
      <w:bookmarkEnd w:id="194"/>
      <w:bookmarkEnd w:id="195"/>
    </w:p>
    <w:p>
      <w:pPr>
        <w:pStyle w:val="4"/>
        <w:spacing w:before="76" w:after="76" w:line="240" w:lineRule="auto"/>
        <w:ind w:left="643" w:hanging="643"/>
      </w:pPr>
      <w:bookmarkStart w:id="196" w:name="_Toc193364082"/>
      <w:bookmarkStart w:id="197" w:name="_Toc29295"/>
      <w:r>
        <w:rPr>
          <w:rFonts w:hint="eastAsia"/>
        </w:rPr>
        <w:t>服务概述</w:t>
      </w:r>
      <w:bookmarkEnd w:id="196"/>
      <w:bookmarkEnd w:id="197"/>
    </w:p>
    <w:p>
      <w:pPr>
        <w:spacing w:line="240" w:lineRule="auto"/>
      </w:pPr>
      <w:r>
        <w:rPr>
          <w:rFonts w:hint="eastAsia"/>
        </w:rPr>
        <w:t>结合院方信息安全的实际情况，为院方提供信息安全制度建设服务，完善医院信息安全管理体系。</w:t>
      </w:r>
    </w:p>
    <w:p>
      <w:pPr>
        <w:pStyle w:val="4"/>
        <w:spacing w:before="76" w:after="76" w:line="240" w:lineRule="auto"/>
        <w:ind w:left="643" w:hanging="643"/>
      </w:pPr>
      <w:bookmarkStart w:id="198" w:name="_Toc193364083"/>
      <w:bookmarkStart w:id="199" w:name="_Toc11635"/>
      <w:r>
        <w:rPr>
          <w:rFonts w:hint="eastAsia"/>
        </w:rPr>
        <w:t>服务内容</w:t>
      </w:r>
      <w:bookmarkEnd w:id="198"/>
      <w:bookmarkEnd w:id="199"/>
    </w:p>
    <w:p>
      <w:pPr>
        <w:spacing w:line="240" w:lineRule="auto"/>
      </w:pPr>
      <w:r>
        <w:rPr>
          <w:rFonts w:hint="eastAsia"/>
        </w:rPr>
        <w:t>结合院方信息安全的实际情况，为院方提供信息安全制度建设服务，服务内容包括但不限定于：</w:t>
      </w:r>
    </w:p>
    <w:p>
      <w:pPr>
        <w:spacing w:line="240" w:lineRule="auto"/>
      </w:pPr>
      <w:r>
        <w:rPr>
          <w:rFonts w:hint="eastAsia"/>
        </w:rPr>
        <w:t>1、网络安全工作总体方针和安全策略；</w:t>
      </w:r>
    </w:p>
    <w:p>
      <w:pPr>
        <w:spacing w:line="240" w:lineRule="auto"/>
      </w:pPr>
      <w:r>
        <w:rPr>
          <w:rFonts w:hint="eastAsia"/>
        </w:rPr>
        <w:t>2、安全管理组织规范；</w:t>
      </w:r>
    </w:p>
    <w:p>
      <w:pPr>
        <w:spacing w:line="240" w:lineRule="auto"/>
      </w:pPr>
      <w:r>
        <w:rPr>
          <w:rFonts w:hint="eastAsia"/>
        </w:rPr>
        <w:t>3、外部人员访问管理制度；</w:t>
      </w:r>
    </w:p>
    <w:p>
      <w:pPr>
        <w:spacing w:line="240" w:lineRule="auto"/>
      </w:pPr>
      <w:r>
        <w:rPr>
          <w:rFonts w:hint="eastAsia"/>
        </w:rPr>
        <w:t>4、移动存储设备的使用管理制度；</w:t>
      </w:r>
    </w:p>
    <w:p>
      <w:pPr>
        <w:spacing w:line="240" w:lineRule="auto"/>
      </w:pPr>
      <w:r>
        <w:rPr>
          <w:rFonts w:hint="eastAsia"/>
        </w:rPr>
        <w:t>5、安全事件报告和处置制度；</w:t>
      </w:r>
    </w:p>
    <w:p>
      <w:pPr>
        <w:spacing w:line="240" w:lineRule="auto"/>
      </w:pPr>
      <w:r>
        <w:rPr>
          <w:rFonts w:hint="eastAsia"/>
        </w:rPr>
        <w:t>6、恶意代码防范管理制度。</w:t>
      </w:r>
    </w:p>
    <w:p>
      <w:pPr>
        <w:pStyle w:val="4"/>
        <w:spacing w:before="76" w:after="76" w:line="240" w:lineRule="auto"/>
        <w:ind w:left="643" w:hanging="643"/>
      </w:pPr>
      <w:bookmarkStart w:id="200" w:name="_Toc193364084"/>
      <w:bookmarkStart w:id="201" w:name="_Toc16096"/>
      <w:r>
        <w:rPr>
          <w:rFonts w:hint="eastAsia"/>
        </w:rPr>
        <w:t>服务方式</w:t>
      </w:r>
      <w:bookmarkEnd w:id="200"/>
      <w:bookmarkEnd w:id="201"/>
    </w:p>
    <w:p>
      <w:pPr>
        <w:spacing w:line="240" w:lineRule="auto"/>
      </w:pPr>
      <w:r>
        <w:rPr>
          <w:rFonts w:hint="eastAsia"/>
        </w:rPr>
        <w:t>调研访谈、参考行业标准和最佳实践，结合医院实际修订制度。</w:t>
      </w:r>
    </w:p>
    <w:p>
      <w:pPr>
        <w:pStyle w:val="4"/>
        <w:spacing w:before="76" w:after="76" w:line="240" w:lineRule="auto"/>
        <w:ind w:left="643" w:hanging="643"/>
      </w:pPr>
      <w:bookmarkStart w:id="202" w:name="_Toc193364085"/>
      <w:bookmarkStart w:id="203" w:name="_Toc5022"/>
      <w:r>
        <w:rPr>
          <w:rFonts w:hint="eastAsia"/>
        </w:rPr>
        <w:t>服务流程</w:t>
      </w:r>
      <w:bookmarkEnd w:id="202"/>
      <w:bookmarkEnd w:id="203"/>
    </w:p>
    <w:p>
      <w:pPr>
        <w:pStyle w:val="39"/>
        <w:numPr>
          <w:ilvl w:val="0"/>
          <w:numId w:val="17"/>
        </w:numPr>
        <w:spacing w:line="240" w:lineRule="auto"/>
      </w:pPr>
      <w:r>
        <w:rPr>
          <w:rFonts w:hint="eastAsia"/>
        </w:rPr>
        <w:t>收集医院现有安全制度和相关资料；</w:t>
      </w:r>
    </w:p>
    <w:p>
      <w:pPr>
        <w:pStyle w:val="39"/>
        <w:numPr>
          <w:ilvl w:val="0"/>
          <w:numId w:val="17"/>
        </w:numPr>
        <w:spacing w:line="240" w:lineRule="auto"/>
      </w:pPr>
      <w:r>
        <w:rPr>
          <w:rFonts w:hint="eastAsia"/>
        </w:rPr>
        <w:t>分析医院信息安全管理现状，识别制度缺失和不足；</w:t>
      </w:r>
    </w:p>
    <w:p>
      <w:pPr>
        <w:pStyle w:val="39"/>
        <w:numPr>
          <w:ilvl w:val="0"/>
          <w:numId w:val="17"/>
        </w:numPr>
        <w:spacing w:line="240" w:lineRule="auto"/>
      </w:pPr>
      <w:r>
        <w:rPr>
          <w:rFonts w:hint="eastAsia"/>
        </w:rPr>
        <w:t>制定信息安全制度框架和具体内容；</w:t>
      </w:r>
    </w:p>
    <w:p>
      <w:pPr>
        <w:pStyle w:val="39"/>
        <w:numPr>
          <w:ilvl w:val="0"/>
          <w:numId w:val="17"/>
        </w:numPr>
        <w:spacing w:line="240" w:lineRule="auto"/>
      </w:pPr>
      <w:r>
        <w:rPr>
          <w:rFonts w:hint="eastAsia"/>
        </w:rPr>
        <w:t>组织医院相关人员对制度进行评审和修订；</w:t>
      </w:r>
    </w:p>
    <w:p>
      <w:pPr>
        <w:pStyle w:val="39"/>
        <w:numPr>
          <w:ilvl w:val="0"/>
          <w:numId w:val="17"/>
        </w:numPr>
        <w:spacing w:line="240" w:lineRule="auto"/>
      </w:pPr>
      <w:r>
        <w:rPr>
          <w:rFonts w:hint="eastAsia"/>
        </w:rPr>
        <w:t>发布实施信息安全制度，并提供培训和宣贯。</w:t>
      </w:r>
    </w:p>
    <w:p>
      <w:pPr>
        <w:pStyle w:val="4"/>
        <w:spacing w:before="76" w:after="76" w:line="240" w:lineRule="auto"/>
        <w:ind w:left="643" w:hanging="643"/>
      </w:pPr>
      <w:bookmarkStart w:id="204" w:name="_Toc193364086"/>
      <w:bookmarkStart w:id="205" w:name="_Toc25035"/>
      <w:r>
        <w:rPr>
          <w:rFonts w:hint="eastAsia"/>
        </w:rPr>
        <w:t>交付成果</w:t>
      </w:r>
      <w:bookmarkEnd w:id="204"/>
      <w:bookmarkEnd w:id="205"/>
    </w:p>
    <w:p>
      <w:pPr>
        <w:spacing w:line="240" w:lineRule="auto"/>
      </w:pPr>
      <w:r>
        <w:rPr>
          <w:rFonts w:hint="eastAsia"/>
        </w:rPr>
        <w:t>《网络安全制度建设总结报告》</w:t>
      </w:r>
    </w:p>
    <w:p>
      <w:pPr>
        <w:pStyle w:val="3"/>
        <w:spacing w:line="240" w:lineRule="auto"/>
      </w:pPr>
      <w:bookmarkStart w:id="206" w:name="_Toc193364087"/>
      <w:bookmarkStart w:id="207" w:name="_Toc12458"/>
      <w:r>
        <w:rPr>
          <w:rFonts w:hint="eastAsia"/>
        </w:rPr>
        <w:t>新系统上线安全评估</w:t>
      </w:r>
      <w:bookmarkEnd w:id="206"/>
      <w:bookmarkEnd w:id="207"/>
    </w:p>
    <w:p>
      <w:pPr>
        <w:pStyle w:val="4"/>
        <w:spacing w:before="76" w:after="76" w:line="240" w:lineRule="auto"/>
        <w:ind w:left="643" w:hanging="643"/>
      </w:pPr>
      <w:bookmarkStart w:id="208" w:name="_Toc193364088"/>
      <w:bookmarkStart w:id="209" w:name="_Toc27659"/>
      <w:r>
        <w:rPr>
          <w:rFonts w:hint="eastAsia"/>
        </w:rPr>
        <w:t>服务概述</w:t>
      </w:r>
      <w:bookmarkEnd w:id="208"/>
      <w:bookmarkEnd w:id="209"/>
    </w:p>
    <w:p>
      <w:pPr>
        <w:spacing w:line="240" w:lineRule="auto"/>
      </w:pPr>
      <w:r>
        <w:rPr>
          <w:rFonts w:hint="eastAsia"/>
        </w:rPr>
        <w:t>提供新系统上线安全评估服务，确保新系统能够安全、稳定地运行，防止潜在的安全风险。</w:t>
      </w:r>
    </w:p>
    <w:p>
      <w:pPr>
        <w:pStyle w:val="4"/>
        <w:spacing w:before="76" w:after="76" w:line="240" w:lineRule="auto"/>
        <w:ind w:left="643" w:hanging="643"/>
      </w:pPr>
      <w:bookmarkStart w:id="210" w:name="_Toc193364089"/>
      <w:bookmarkStart w:id="211" w:name="_Toc10141"/>
      <w:r>
        <w:rPr>
          <w:rFonts w:hint="eastAsia"/>
        </w:rPr>
        <w:t>服务内容</w:t>
      </w:r>
      <w:bookmarkEnd w:id="210"/>
      <w:bookmarkEnd w:id="211"/>
    </w:p>
    <w:p>
      <w:pPr>
        <w:spacing w:line="240" w:lineRule="auto"/>
      </w:pPr>
      <w:r>
        <w:rPr>
          <w:rFonts w:hint="eastAsia"/>
        </w:rPr>
        <w:t>服务商需提供新系统上线安全评估服务，确保新系统能够安全、稳定地运行，防止潜在的安全风险。</w:t>
      </w:r>
    </w:p>
    <w:p>
      <w:pPr>
        <w:spacing w:line="240" w:lineRule="auto"/>
      </w:pPr>
      <w:r>
        <w:rPr>
          <w:rFonts w:hint="eastAsia"/>
        </w:rPr>
        <w:t>1、收集信息：收集系统相关信息，如系统架构、设计文档、安全策略等。这些信息将作为评估的基础，帮助评估人员更好地了解系统的特点和安全需求。</w:t>
      </w:r>
    </w:p>
    <w:p>
      <w:pPr>
        <w:spacing w:line="240" w:lineRule="auto"/>
      </w:pPr>
      <w:r>
        <w:rPr>
          <w:rFonts w:hint="eastAsia"/>
        </w:rPr>
        <w:t>2、漏洞扫描和渗透测试：使用工具对系统进行漏洞扫描，发现系统存在的漏洞。同时，进行渗透测试，模拟攻击者对系统进行攻击，评估系统的抵抗能力。</w:t>
      </w:r>
    </w:p>
    <w:p>
      <w:pPr>
        <w:spacing w:line="240" w:lineRule="auto"/>
      </w:pPr>
      <w:r>
        <w:rPr>
          <w:rFonts w:hint="eastAsia"/>
        </w:rPr>
        <w:t>3、安全配置检查：检查服务器的安全配置，确保系统已经按照最佳实践和等保基线标准进行配置。</w:t>
      </w:r>
    </w:p>
    <w:p>
      <w:pPr>
        <w:spacing w:line="240" w:lineRule="auto"/>
      </w:pPr>
      <w:r>
        <w:rPr>
          <w:rFonts w:hint="eastAsia"/>
        </w:rPr>
        <w:t>4、出具安全评估报告：将渗透测试、漏扫、安全配置检查相关检查结果整理成安全评估报告，报告应详细记录评估过程、发现的问题、风险等级以及建议的修复措施等。</w:t>
      </w:r>
    </w:p>
    <w:p>
      <w:pPr>
        <w:spacing w:line="240" w:lineRule="auto"/>
      </w:pPr>
      <w:r>
        <w:rPr>
          <w:rFonts w:hint="eastAsia"/>
        </w:rPr>
        <w:t>5、漏洞修复验证：使用与发现漏洞时相同的工具和方法，对修复后的系统进行测试，确保漏洞已被成功修复。</w:t>
      </w:r>
    </w:p>
    <w:p>
      <w:pPr>
        <w:pStyle w:val="4"/>
        <w:spacing w:before="76" w:after="76" w:line="240" w:lineRule="auto"/>
        <w:ind w:left="643" w:hanging="643"/>
      </w:pPr>
      <w:bookmarkStart w:id="212" w:name="_Toc193364090"/>
      <w:bookmarkStart w:id="213" w:name="_Toc15026"/>
      <w:r>
        <w:rPr>
          <w:rFonts w:hint="eastAsia"/>
        </w:rPr>
        <w:t>服务方式</w:t>
      </w:r>
      <w:bookmarkEnd w:id="212"/>
      <w:bookmarkEnd w:id="213"/>
    </w:p>
    <w:p>
      <w:pPr>
        <w:spacing w:line="240" w:lineRule="auto"/>
      </w:pPr>
      <w:r>
        <w:rPr>
          <w:rFonts w:hint="eastAsia"/>
        </w:rPr>
        <w:t>专业评估工具与人工评估相结合，严格遵循评估流程。</w:t>
      </w:r>
    </w:p>
    <w:p>
      <w:pPr>
        <w:pStyle w:val="4"/>
        <w:spacing w:before="76" w:after="76" w:line="240" w:lineRule="auto"/>
        <w:ind w:left="643" w:hanging="643"/>
      </w:pPr>
      <w:bookmarkStart w:id="214" w:name="_Toc193364091"/>
      <w:bookmarkStart w:id="215" w:name="_Toc17218"/>
      <w:r>
        <w:rPr>
          <w:rFonts w:hint="eastAsia"/>
        </w:rPr>
        <w:t>服务流程</w:t>
      </w:r>
      <w:bookmarkEnd w:id="214"/>
      <w:bookmarkEnd w:id="215"/>
    </w:p>
    <w:p>
      <w:pPr>
        <w:pStyle w:val="39"/>
        <w:numPr>
          <w:ilvl w:val="0"/>
          <w:numId w:val="18"/>
        </w:numPr>
        <w:spacing w:line="240" w:lineRule="auto"/>
      </w:pPr>
      <w:r>
        <w:rPr>
          <w:rFonts w:hint="eastAsia"/>
        </w:rPr>
        <w:t>制定评估计划，明确评估范围和标准；</w:t>
      </w:r>
    </w:p>
    <w:p>
      <w:pPr>
        <w:pStyle w:val="39"/>
        <w:numPr>
          <w:ilvl w:val="0"/>
          <w:numId w:val="18"/>
        </w:numPr>
        <w:spacing w:line="240" w:lineRule="auto"/>
      </w:pPr>
      <w:r>
        <w:rPr>
          <w:rFonts w:hint="eastAsia"/>
        </w:rPr>
        <w:t>实施评估，包括信息收集、漏洞扫描、渗透测试、安全配置检查等；</w:t>
      </w:r>
    </w:p>
    <w:p>
      <w:pPr>
        <w:pStyle w:val="39"/>
        <w:numPr>
          <w:ilvl w:val="0"/>
          <w:numId w:val="18"/>
        </w:numPr>
        <w:spacing w:line="240" w:lineRule="auto"/>
      </w:pPr>
      <w:r>
        <w:rPr>
          <w:rFonts w:hint="eastAsia"/>
        </w:rPr>
        <w:t>分析评估结果，生成安全评估报告；</w:t>
      </w:r>
    </w:p>
    <w:p>
      <w:pPr>
        <w:pStyle w:val="39"/>
        <w:numPr>
          <w:ilvl w:val="0"/>
          <w:numId w:val="18"/>
        </w:numPr>
        <w:spacing w:line="240" w:lineRule="auto"/>
      </w:pPr>
      <w:r>
        <w:rPr>
          <w:rFonts w:hint="eastAsia"/>
        </w:rPr>
        <w:t>跟踪漏洞修复情况，进行修复验证。</w:t>
      </w:r>
    </w:p>
    <w:p>
      <w:pPr>
        <w:pStyle w:val="4"/>
        <w:spacing w:before="76" w:after="76" w:line="240" w:lineRule="auto"/>
        <w:ind w:left="643" w:hanging="643"/>
      </w:pPr>
      <w:bookmarkStart w:id="216" w:name="_Toc193364092"/>
      <w:bookmarkStart w:id="217" w:name="_Toc27286"/>
      <w:r>
        <w:rPr>
          <w:rFonts w:hint="eastAsia"/>
        </w:rPr>
        <w:t>交付成果</w:t>
      </w:r>
      <w:bookmarkEnd w:id="216"/>
      <w:bookmarkEnd w:id="217"/>
    </w:p>
    <w:p>
      <w:pPr>
        <w:spacing w:line="240" w:lineRule="auto"/>
      </w:pPr>
      <w:r>
        <w:rPr>
          <w:rFonts w:hint="eastAsia"/>
        </w:rPr>
        <w:t>《新系统上线安全评估报告》</w:t>
      </w:r>
    </w:p>
    <w:p>
      <w:pPr>
        <w:pStyle w:val="3"/>
        <w:spacing w:line="240" w:lineRule="auto"/>
      </w:pPr>
      <w:bookmarkStart w:id="218" w:name="_Toc24127"/>
      <w:r>
        <w:rPr>
          <w:rFonts w:hint="eastAsia"/>
        </w:rPr>
        <w:t>服务器资源整合</w:t>
      </w:r>
      <w:bookmarkEnd w:id="218"/>
    </w:p>
    <w:p>
      <w:pPr>
        <w:pStyle w:val="4"/>
        <w:spacing w:before="76" w:after="76" w:line="240" w:lineRule="auto"/>
        <w:ind w:left="643" w:hanging="643"/>
      </w:pPr>
      <w:bookmarkStart w:id="219" w:name="_Toc68"/>
      <w:r>
        <w:rPr>
          <w:rFonts w:hint="eastAsia"/>
        </w:rPr>
        <w:t>服务概述</w:t>
      </w:r>
      <w:bookmarkEnd w:id="219"/>
    </w:p>
    <w:p>
      <w:pPr>
        <w:spacing w:line="240" w:lineRule="auto"/>
      </w:pPr>
      <w:r>
        <w:rPr>
          <w:rFonts w:hint="eastAsia"/>
        </w:rPr>
        <w:t>服务器资源整合服务主要针对监狱中心医院的服务器使用率进行资源整合，包括但不限于网站、终端管理、防病毒系统、FTP服务、人事管理系统、监管系统、财务管理等业务系统服务器资源整合。服务商将根据用户的要求，负责完成资产梳理、思路梳理、方案出具，提前做好系统和数据备份，配置运行环境，配合厂家实施整合工作，确保各系统能够平稳、高效地整合到新的环境，保障业务的连续性和数据的安全性。</w:t>
      </w:r>
    </w:p>
    <w:p>
      <w:pPr>
        <w:pStyle w:val="4"/>
        <w:spacing w:before="76" w:after="76" w:line="240" w:lineRule="auto"/>
        <w:ind w:left="643" w:hanging="643"/>
      </w:pPr>
      <w:bookmarkStart w:id="220" w:name="_Toc13673"/>
      <w:r>
        <w:rPr>
          <w:rFonts w:hint="eastAsia"/>
        </w:rPr>
        <w:t>服务方式</w:t>
      </w:r>
      <w:bookmarkEnd w:id="220"/>
    </w:p>
    <w:p>
      <w:pPr>
        <w:spacing w:line="240" w:lineRule="auto"/>
      </w:pPr>
      <w:r>
        <w:rPr>
          <w:rFonts w:hint="eastAsia"/>
        </w:rPr>
        <w:t>现场服务：驻点技术人员进行资产梳理、环境评估、方案设计等工作，确保服务的准确性和针对性。及时响应并解决医院在整合过程中遇到的问题，提高服务效率。</w:t>
      </w:r>
    </w:p>
    <w:p>
      <w:pPr>
        <w:spacing w:line="240" w:lineRule="auto"/>
      </w:pPr>
      <w:r>
        <w:rPr>
          <w:rFonts w:hint="eastAsia"/>
        </w:rPr>
        <w:t>厂家协作：对于涉及具体IT资源整合工作，与相应厂家紧密协作。负责具体的技术实施，确保整合工作的专业性和高质量完成。</w:t>
      </w:r>
    </w:p>
    <w:p>
      <w:pPr>
        <w:pStyle w:val="4"/>
        <w:spacing w:before="76" w:after="76" w:line="240" w:lineRule="auto"/>
        <w:ind w:left="643" w:hanging="643"/>
      </w:pPr>
      <w:bookmarkStart w:id="221" w:name="_Toc19917"/>
      <w:r>
        <w:rPr>
          <w:rFonts w:hint="eastAsia"/>
        </w:rPr>
        <w:t>服务流程</w:t>
      </w:r>
      <w:bookmarkEnd w:id="221"/>
    </w:p>
    <w:p>
      <w:pPr>
        <w:spacing w:line="240" w:lineRule="auto"/>
      </w:pPr>
      <w:r>
        <w:rPr>
          <w:rFonts w:hint="eastAsia"/>
        </w:rPr>
        <w:t>前期调研与准备：开展需求调研和资产梳理工作，形成详细的调研报告和资产清单。进行环境评估，制定初步的整合思路和计划。</w:t>
      </w:r>
    </w:p>
    <w:p>
      <w:pPr>
        <w:spacing w:line="240" w:lineRule="auto"/>
      </w:pPr>
      <w:r>
        <w:rPr>
          <w:rFonts w:hint="eastAsia"/>
        </w:rPr>
        <w:t>方案设计与审核：根据调研结果，设计详细的整合方案，包括技术方案、实施计划、风险评估与应对措施等。</w:t>
      </w:r>
    </w:p>
    <w:p>
      <w:pPr>
        <w:spacing w:line="240" w:lineRule="auto"/>
      </w:pPr>
      <w:r>
        <w:rPr>
          <w:rFonts w:hint="eastAsia"/>
        </w:rPr>
        <w:t>整合实施：按照整合方案，搭建目标环境，进行整合、系统配置与部署。在实施过程中，严格遵守操作规范，进行详细的操作记录和日志记录，确保整合过程的可追溯性。</w:t>
      </w:r>
    </w:p>
    <w:p>
      <w:pPr>
        <w:spacing w:line="240" w:lineRule="auto"/>
      </w:pPr>
      <w:r>
        <w:rPr>
          <w:rFonts w:hint="eastAsia"/>
        </w:rPr>
        <w:t>测试与验证：完成整合后，进行全面的测试工作，包括功能测试、性能测试、安全测试等，确保目标系统的稳定性和可靠性。</w:t>
      </w:r>
    </w:p>
    <w:p>
      <w:pPr>
        <w:pStyle w:val="4"/>
        <w:spacing w:before="76" w:after="76" w:line="240" w:lineRule="auto"/>
        <w:ind w:left="643" w:hanging="643"/>
      </w:pPr>
      <w:bookmarkStart w:id="222" w:name="_Toc210"/>
      <w:r>
        <w:rPr>
          <w:rFonts w:hint="eastAsia"/>
        </w:rPr>
        <w:t>交付成果</w:t>
      </w:r>
      <w:bookmarkEnd w:id="222"/>
    </w:p>
    <w:p>
      <w:pPr>
        <w:spacing w:line="240" w:lineRule="auto"/>
        <w:rPr>
          <w:rFonts w:hint="eastAsia"/>
        </w:rPr>
      </w:pPr>
      <w:r>
        <w:rPr>
          <w:rFonts w:hint="eastAsia"/>
        </w:rPr>
        <w:t>《服务器资源整合报告》</w:t>
      </w:r>
    </w:p>
    <w:p>
      <w:pPr>
        <w:pStyle w:val="3"/>
        <w:spacing w:line="240" w:lineRule="auto"/>
        <w:rPr>
          <w:rFonts w:hint="eastAsia"/>
        </w:rPr>
      </w:pPr>
      <w:bookmarkStart w:id="223" w:name="_Toc18467"/>
      <w:r>
        <w:rPr>
          <w:rFonts w:hint="eastAsia"/>
        </w:rPr>
        <w:t>服务内容清单</w:t>
      </w:r>
      <w:bookmarkEnd w:id="223"/>
    </w:p>
    <w:p>
      <w:pPr>
        <w:spacing w:line="240" w:lineRule="auto"/>
        <w:jc w:val="center"/>
        <w:rPr>
          <w:rFonts w:hint="eastAsia"/>
        </w:rPr>
      </w:pPr>
      <w:r>
        <w:rPr>
          <w:rFonts w:hint="eastAsia"/>
        </w:rPr>
        <w:t>表：服务内容清单</w:t>
      </w:r>
    </w:p>
    <w:tbl>
      <w:tblPr>
        <w:tblStyle w:val="26"/>
        <w:tblW w:w="5000" w:type="pct"/>
        <w:jc w:val="center"/>
        <w:tblLayout w:type="autofit"/>
        <w:tblCellMar>
          <w:top w:w="0" w:type="dxa"/>
          <w:left w:w="108" w:type="dxa"/>
          <w:bottom w:w="0" w:type="dxa"/>
          <w:right w:w="108" w:type="dxa"/>
        </w:tblCellMar>
      </w:tblPr>
      <w:tblGrid>
        <w:gridCol w:w="683"/>
        <w:gridCol w:w="1074"/>
        <w:gridCol w:w="1470"/>
        <w:gridCol w:w="707"/>
        <w:gridCol w:w="4588"/>
      </w:tblGrid>
      <w:tr>
        <w:tblPrEx>
          <w:tblCellMar>
            <w:top w:w="0" w:type="dxa"/>
            <w:left w:w="108" w:type="dxa"/>
            <w:bottom w:w="0" w:type="dxa"/>
            <w:right w:w="108" w:type="dxa"/>
          </w:tblCellMar>
        </w:tblPrEx>
        <w:trPr>
          <w:trHeight w:val="285" w:hRule="atLeast"/>
          <w:jc w:val="center"/>
        </w:trPr>
        <w:tc>
          <w:tcPr>
            <w:tcW w:w="401" w:type="pct"/>
            <w:tcBorders>
              <w:top w:val="single" w:color="auto" w:sz="4" w:space="0"/>
              <w:left w:val="single" w:color="auto" w:sz="4" w:space="0"/>
              <w:bottom w:val="single" w:color="auto" w:sz="4" w:space="0"/>
              <w:right w:val="single" w:color="auto" w:sz="4" w:space="0"/>
            </w:tcBorders>
            <w:shd w:val="clear" w:color="000000" w:fill="E7E6E6"/>
            <w:vAlign w:val="center"/>
          </w:tcPr>
          <w:p>
            <w:pPr>
              <w:widowControl/>
              <w:adjustRightInd w:val="0"/>
              <w:snapToGrid w:val="0"/>
              <w:spacing w:line="240" w:lineRule="auto"/>
              <w:ind w:firstLine="0" w:firstLineChars="0"/>
              <w:jc w:val="center"/>
              <w:rPr>
                <w:rFonts w:cs="宋体"/>
                <w:b/>
                <w:bCs/>
                <w:color w:val="000000"/>
                <w:kern w:val="0"/>
                <w:sz w:val="21"/>
              </w:rPr>
            </w:pPr>
            <w:r>
              <w:rPr>
                <w:rFonts w:hint="eastAsia" w:cs="宋体"/>
                <w:b/>
                <w:bCs/>
                <w:color w:val="000000"/>
                <w:kern w:val="0"/>
                <w:sz w:val="21"/>
              </w:rPr>
              <w:t>序号</w:t>
            </w:r>
          </w:p>
        </w:tc>
        <w:tc>
          <w:tcPr>
            <w:tcW w:w="630" w:type="pct"/>
            <w:tcBorders>
              <w:top w:val="single" w:color="auto" w:sz="4" w:space="0"/>
              <w:left w:val="nil"/>
              <w:bottom w:val="single" w:color="auto" w:sz="4" w:space="0"/>
              <w:right w:val="single" w:color="auto" w:sz="4" w:space="0"/>
            </w:tcBorders>
            <w:shd w:val="clear" w:color="000000" w:fill="E7E6E6"/>
            <w:vAlign w:val="center"/>
          </w:tcPr>
          <w:p>
            <w:pPr>
              <w:widowControl/>
              <w:adjustRightInd w:val="0"/>
              <w:snapToGrid w:val="0"/>
              <w:spacing w:line="240" w:lineRule="auto"/>
              <w:ind w:firstLine="0" w:firstLineChars="0"/>
              <w:jc w:val="center"/>
              <w:rPr>
                <w:rFonts w:cs="宋体"/>
                <w:b/>
                <w:bCs/>
                <w:color w:val="000000"/>
                <w:kern w:val="0"/>
                <w:sz w:val="21"/>
              </w:rPr>
            </w:pPr>
            <w:r>
              <w:rPr>
                <w:rFonts w:hint="eastAsia" w:cs="宋体"/>
                <w:b/>
                <w:bCs/>
                <w:color w:val="000000"/>
                <w:kern w:val="0"/>
                <w:sz w:val="21"/>
              </w:rPr>
              <w:t>任务名称</w:t>
            </w:r>
          </w:p>
        </w:tc>
        <w:tc>
          <w:tcPr>
            <w:tcW w:w="862" w:type="pct"/>
            <w:tcBorders>
              <w:top w:val="single" w:color="auto" w:sz="4" w:space="0"/>
              <w:left w:val="nil"/>
              <w:bottom w:val="single" w:color="auto" w:sz="4" w:space="0"/>
              <w:right w:val="single" w:color="auto" w:sz="4" w:space="0"/>
            </w:tcBorders>
            <w:shd w:val="clear" w:color="000000" w:fill="E7E6E6"/>
            <w:vAlign w:val="center"/>
          </w:tcPr>
          <w:p>
            <w:pPr>
              <w:widowControl/>
              <w:adjustRightInd w:val="0"/>
              <w:snapToGrid w:val="0"/>
              <w:spacing w:line="240" w:lineRule="auto"/>
              <w:ind w:firstLine="0" w:firstLineChars="0"/>
              <w:jc w:val="center"/>
              <w:rPr>
                <w:rFonts w:cs="宋体"/>
                <w:b/>
                <w:bCs/>
                <w:color w:val="000000"/>
                <w:kern w:val="0"/>
                <w:sz w:val="21"/>
              </w:rPr>
            </w:pPr>
            <w:r>
              <w:rPr>
                <w:rFonts w:hint="eastAsia" w:cs="宋体"/>
                <w:b/>
                <w:bCs/>
                <w:color w:val="000000"/>
                <w:kern w:val="0"/>
                <w:sz w:val="21"/>
              </w:rPr>
              <w:t>实施时间</w:t>
            </w:r>
          </w:p>
        </w:tc>
        <w:tc>
          <w:tcPr>
            <w:tcW w:w="415" w:type="pct"/>
            <w:tcBorders>
              <w:top w:val="single" w:color="auto" w:sz="4" w:space="0"/>
              <w:left w:val="nil"/>
              <w:bottom w:val="single" w:color="auto" w:sz="4" w:space="0"/>
              <w:right w:val="single" w:color="auto" w:sz="4" w:space="0"/>
            </w:tcBorders>
            <w:shd w:val="clear" w:color="000000" w:fill="E7E6E6"/>
            <w:vAlign w:val="center"/>
          </w:tcPr>
          <w:p>
            <w:pPr>
              <w:widowControl/>
              <w:adjustRightInd w:val="0"/>
              <w:snapToGrid w:val="0"/>
              <w:spacing w:line="240" w:lineRule="auto"/>
              <w:ind w:firstLine="0" w:firstLineChars="0"/>
              <w:jc w:val="center"/>
              <w:rPr>
                <w:rFonts w:cs="宋体"/>
                <w:b/>
                <w:bCs/>
                <w:color w:val="000000"/>
                <w:kern w:val="0"/>
                <w:sz w:val="21"/>
              </w:rPr>
            </w:pPr>
            <w:r>
              <w:rPr>
                <w:rFonts w:hint="eastAsia" w:cs="宋体"/>
                <w:b/>
                <w:bCs/>
                <w:color w:val="000000"/>
                <w:kern w:val="0"/>
                <w:sz w:val="21"/>
              </w:rPr>
              <w:t>服务频次</w:t>
            </w:r>
          </w:p>
        </w:tc>
        <w:tc>
          <w:tcPr>
            <w:tcW w:w="2691" w:type="pct"/>
            <w:tcBorders>
              <w:top w:val="single" w:color="auto" w:sz="4" w:space="0"/>
              <w:left w:val="nil"/>
              <w:bottom w:val="single" w:color="auto" w:sz="4" w:space="0"/>
              <w:right w:val="single" w:color="auto" w:sz="4" w:space="0"/>
            </w:tcBorders>
            <w:shd w:val="clear" w:color="000000" w:fill="E7E6E6"/>
            <w:vAlign w:val="center"/>
          </w:tcPr>
          <w:p>
            <w:pPr>
              <w:widowControl/>
              <w:adjustRightInd w:val="0"/>
              <w:snapToGrid w:val="0"/>
              <w:spacing w:line="240" w:lineRule="auto"/>
              <w:ind w:firstLine="0" w:firstLineChars="0"/>
              <w:jc w:val="center"/>
              <w:rPr>
                <w:rFonts w:cs="宋体"/>
                <w:b/>
                <w:bCs/>
                <w:color w:val="000000"/>
                <w:kern w:val="0"/>
                <w:sz w:val="21"/>
              </w:rPr>
            </w:pPr>
            <w:r>
              <w:rPr>
                <w:rFonts w:hint="eastAsia" w:cs="宋体"/>
                <w:b/>
                <w:bCs/>
                <w:color w:val="000000"/>
                <w:kern w:val="0"/>
                <w:sz w:val="21"/>
              </w:rPr>
              <w:t>任务内容描述</w:t>
            </w:r>
          </w:p>
        </w:tc>
      </w:tr>
      <w:tr>
        <w:tblPrEx>
          <w:tblCellMar>
            <w:top w:w="0" w:type="dxa"/>
            <w:left w:w="108" w:type="dxa"/>
            <w:bottom w:w="0" w:type="dxa"/>
            <w:right w:w="108" w:type="dxa"/>
          </w:tblCellMar>
        </w:tblPrEx>
        <w:trPr>
          <w:trHeight w:val="699" w:hRule="atLeast"/>
          <w:jc w:val="center"/>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1</w:t>
            </w:r>
          </w:p>
        </w:tc>
        <w:tc>
          <w:tcPr>
            <w:tcW w:w="6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资产梳理</w:t>
            </w:r>
          </w:p>
        </w:tc>
        <w:tc>
          <w:tcPr>
            <w:tcW w:w="8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项目启动后的第1个月内完成</w:t>
            </w:r>
          </w:p>
        </w:tc>
        <w:tc>
          <w:tcPr>
            <w:tcW w:w="41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一年2次</w:t>
            </w:r>
          </w:p>
        </w:tc>
        <w:tc>
          <w:tcPr>
            <w:tcW w:w="269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r>
              <w:rPr>
                <w:rFonts w:hint="eastAsia"/>
                <w:sz w:val="20"/>
                <w:szCs w:val="20"/>
              </w:rPr>
              <w:t>资产梳理是全面识别、分类、评估和管理组织内部信息系统资产的过程，信息系统资产梳理范围包括服务器、网络设备、应用系统、终端、电子屏等，根据资产的类型、用途、重要性等属性对资产进行分类，收集资产信息，信息内容包括但不限于：设备品牌、型号、设备位置、设备性能参数、购买年限、保修状态、备件情况等。</w:t>
            </w:r>
          </w:p>
        </w:tc>
      </w:tr>
      <w:tr>
        <w:tblPrEx>
          <w:tblCellMar>
            <w:top w:w="0" w:type="dxa"/>
            <w:left w:w="108" w:type="dxa"/>
            <w:bottom w:w="0" w:type="dxa"/>
            <w:right w:w="108" w:type="dxa"/>
          </w:tblCellMar>
        </w:tblPrEx>
        <w:trPr>
          <w:trHeight w:val="1200" w:hRule="atLeast"/>
          <w:jc w:val="center"/>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2</w:t>
            </w:r>
          </w:p>
        </w:tc>
        <w:tc>
          <w:tcPr>
            <w:tcW w:w="6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安全检查和运维</w:t>
            </w:r>
          </w:p>
        </w:tc>
        <w:tc>
          <w:tcPr>
            <w:tcW w:w="8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项目启动后的第1个月内完成，之后每季度首月的下旬</w:t>
            </w:r>
          </w:p>
        </w:tc>
        <w:tc>
          <w:tcPr>
            <w:tcW w:w="41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每季度一次</w:t>
            </w:r>
          </w:p>
        </w:tc>
        <w:tc>
          <w:tcPr>
            <w:tcW w:w="2691" w:type="pct"/>
            <w:tcBorders>
              <w:top w:val="nil"/>
              <w:left w:val="nil"/>
              <w:bottom w:val="single" w:color="auto" w:sz="4" w:space="0"/>
              <w:right w:val="single" w:color="auto" w:sz="4" w:space="0"/>
            </w:tcBorders>
            <w:shd w:val="clear" w:color="auto" w:fill="auto"/>
            <w:vAlign w:val="center"/>
          </w:tcPr>
          <w:p>
            <w:pPr>
              <w:tabs>
                <w:tab w:val="left" w:pos="426"/>
              </w:tabs>
              <w:adjustRightInd w:val="0"/>
              <w:snapToGrid w:val="0"/>
              <w:spacing w:line="240" w:lineRule="auto"/>
              <w:ind w:firstLine="0" w:firstLineChars="0"/>
              <w:rPr>
                <w:sz w:val="20"/>
                <w:szCs w:val="20"/>
              </w:rPr>
            </w:pPr>
            <w:r>
              <w:rPr>
                <w:rFonts w:hint="eastAsia"/>
                <w:sz w:val="20"/>
                <w:szCs w:val="20"/>
              </w:rPr>
              <w:t>配合医院展开安全检查和运维工作，对现网安全提供全面巡检服务，巡检</w:t>
            </w:r>
            <w:r>
              <w:rPr>
                <w:sz w:val="20"/>
                <w:szCs w:val="20"/>
              </w:rPr>
              <w:t>的内容</w:t>
            </w:r>
            <w:r>
              <w:rPr>
                <w:rFonts w:hint="eastAsia"/>
                <w:sz w:val="20"/>
                <w:szCs w:val="20"/>
              </w:rPr>
              <w:t>包括但不限于：</w:t>
            </w:r>
          </w:p>
          <w:p>
            <w:pPr>
              <w:tabs>
                <w:tab w:val="left" w:pos="426"/>
              </w:tabs>
              <w:adjustRightInd w:val="0"/>
              <w:snapToGrid w:val="0"/>
              <w:spacing w:line="240" w:lineRule="auto"/>
              <w:ind w:firstLine="0" w:firstLineChars="0"/>
              <w:rPr>
                <w:sz w:val="20"/>
                <w:szCs w:val="20"/>
              </w:rPr>
            </w:pPr>
            <w:r>
              <w:rPr>
                <w:rFonts w:hint="eastAsia"/>
                <w:sz w:val="20"/>
                <w:szCs w:val="20"/>
              </w:rPr>
              <w:t>1、安全设备硬件信息：安全设备品牌、设备型号、设备放置、设备性能参数、设备内存大小、设备槽位、设备序列号、设备购买年限、设备保修状态、设备备件状况、</w:t>
            </w:r>
            <w:r>
              <w:rPr>
                <w:sz w:val="20"/>
                <w:szCs w:val="20"/>
              </w:rPr>
              <w:t>设备风扇及电源状况</w:t>
            </w:r>
            <w:r>
              <w:rPr>
                <w:rFonts w:hint="eastAsia"/>
                <w:sz w:val="20"/>
                <w:szCs w:val="20"/>
              </w:rPr>
              <w:t>、设备标签完善程度。</w:t>
            </w:r>
          </w:p>
          <w:p>
            <w:pPr>
              <w:tabs>
                <w:tab w:val="left" w:pos="426"/>
              </w:tabs>
              <w:adjustRightInd w:val="0"/>
              <w:snapToGrid w:val="0"/>
              <w:spacing w:line="240" w:lineRule="auto"/>
              <w:ind w:firstLine="0" w:firstLineChars="0"/>
              <w:rPr>
                <w:sz w:val="20"/>
                <w:szCs w:val="20"/>
              </w:rPr>
            </w:pPr>
            <w:r>
              <w:rPr>
                <w:rFonts w:hint="eastAsia"/>
                <w:sz w:val="20"/>
                <w:szCs w:val="20"/>
              </w:rPr>
              <w:t>2、安全设备软件信息：设备当前系统</w:t>
            </w:r>
            <w:r>
              <w:rPr>
                <w:sz w:val="20"/>
                <w:szCs w:val="20"/>
              </w:rPr>
              <w:t>版本信息、最新</w:t>
            </w:r>
            <w:r>
              <w:rPr>
                <w:rFonts w:hint="eastAsia"/>
                <w:sz w:val="20"/>
                <w:szCs w:val="20"/>
              </w:rPr>
              <w:t>系统</w:t>
            </w:r>
            <w:r>
              <w:rPr>
                <w:sz w:val="20"/>
                <w:szCs w:val="20"/>
              </w:rPr>
              <w:t>版本信息、设备持续运行时间、设备CPU利用率、设备内存利用率、设备模块运行状态、设备端口</w:t>
            </w:r>
            <w:r>
              <w:rPr>
                <w:rFonts w:hint="eastAsia"/>
                <w:sz w:val="20"/>
                <w:szCs w:val="20"/>
              </w:rPr>
              <w:t>使用</w:t>
            </w:r>
            <w:r>
              <w:rPr>
                <w:sz w:val="20"/>
                <w:szCs w:val="20"/>
              </w:rPr>
              <w:t>数量</w:t>
            </w:r>
            <w:r>
              <w:rPr>
                <w:rFonts w:hint="eastAsia"/>
                <w:sz w:val="20"/>
                <w:szCs w:val="20"/>
              </w:rPr>
              <w:t>。</w:t>
            </w:r>
          </w:p>
          <w:p>
            <w:pPr>
              <w:tabs>
                <w:tab w:val="left" w:pos="426"/>
              </w:tabs>
              <w:adjustRightInd w:val="0"/>
              <w:snapToGrid w:val="0"/>
              <w:spacing w:line="240" w:lineRule="auto"/>
              <w:ind w:firstLine="0" w:firstLineChars="0"/>
              <w:rPr>
                <w:sz w:val="20"/>
                <w:szCs w:val="20"/>
              </w:rPr>
            </w:pPr>
            <w:r>
              <w:rPr>
                <w:rFonts w:hint="eastAsia"/>
                <w:sz w:val="20"/>
                <w:szCs w:val="20"/>
              </w:rPr>
              <w:t>3、安全设备策略：安全设备连通性、冗余协议运行状态、</w:t>
            </w:r>
            <w:r>
              <w:rPr>
                <w:sz w:val="20"/>
                <w:szCs w:val="20"/>
              </w:rPr>
              <w:t>VLAN信息、设备配置信息分析、多余配置信息分析、配置精简建议、</w:t>
            </w:r>
            <w:r>
              <w:rPr>
                <w:rFonts w:hint="eastAsia"/>
                <w:sz w:val="20"/>
                <w:szCs w:val="20"/>
              </w:rPr>
              <w:t>策略变更分析。</w:t>
            </w:r>
          </w:p>
          <w:p>
            <w:pPr>
              <w:widowControl/>
              <w:adjustRightInd w:val="0"/>
              <w:snapToGrid w:val="0"/>
              <w:spacing w:line="240" w:lineRule="auto"/>
              <w:ind w:firstLine="0" w:firstLineChars="0"/>
              <w:jc w:val="left"/>
              <w:rPr>
                <w:rFonts w:cs="宋体"/>
                <w:color w:val="000000"/>
                <w:kern w:val="0"/>
                <w:sz w:val="20"/>
                <w:szCs w:val="20"/>
              </w:rPr>
            </w:pPr>
            <w:r>
              <w:rPr>
                <w:rFonts w:hint="eastAsia"/>
                <w:sz w:val="20"/>
                <w:szCs w:val="20"/>
              </w:rPr>
              <w:t>4、安全设备日志分析：对设备性能、告警信息、被攻击和入侵情况（如入侵事件、入侵源、前十位攻击对象等）、安全威胁进行动态评估。</w:t>
            </w:r>
          </w:p>
        </w:tc>
      </w:tr>
      <w:tr>
        <w:tblPrEx>
          <w:tblCellMar>
            <w:top w:w="0" w:type="dxa"/>
            <w:left w:w="108" w:type="dxa"/>
            <w:bottom w:w="0" w:type="dxa"/>
            <w:right w:w="108" w:type="dxa"/>
          </w:tblCellMar>
        </w:tblPrEx>
        <w:trPr>
          <w:trHeight w:val="1200" w:hRule="atLeast"/>
          <w:jc w:val="center"/>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3</w:t>
            </w:r>
          </w:p>
        </w:tc>
        <w:tc>
          <w:tcPr>
            <w:tcW w:w="6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架构安全风险评估</w:t>
            </w:r>
          </w:p>
        </w:tc>
        <w:tc>
          <w:tcPr>
            <w:tcW w:w="8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项目启动后的第2个月，隔离6个月</w:t>
            </w:r>
          </w:p>
        </w:tc>
        <w:tc>
          <w:tcPr>
            <w:tcW w:w="41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一年不少于两次</w:t>
            </w:r>
          </w:p>
        </w:tc>
        <w:tc>
          <w:tcPr>
            <w:tcW w:w="2691" w:type="pct"/>
            <w:tcBorders>
              <w:top w:val="nil"/>
              <w:left w:val="nil"/>
              <w:bottom w:val="single" w:color="auto" w:sz="4" w:space="0"/>
              <w:right w:val="single" w:color="auto" w:sz="4" w:space="0"/>
            </w:tcBorders>
            <w:shd w:val="clear" w:color="auto" w:fill="auto"/>
            <w:vAlign w:val="center"/>
          </w:tcPr>
          <w:p>
            <w:pPr>
              <w:tabs>
                <w:tab w:val="left" w:pos="426"/>
              </w:tabs>
              <w:adjustRightInd w:val="0"/>
              <w:snapToGrid w:val="0"/>
              <w:spacing w:line="240" w:lineRule="auto"/>
              <w:ind w:firstLine="0" w:firstLineChars="0"/>
              <w:jc w:val="left"/>
              <w:rPr>
                <w:sz w:val="20"/>
                <w:szCs w:val="20"/>
              </w:rPr>
            </w:pPr>
            <w:r>
              <w:rPr>
                <w:rFonts w:hint="eastAsia"/>
                <w:sz w:val="20"/>
                <w:szCs w:val="20"/>
              </w:rPr>
              <w:t>对现网架构进行识别和风险评估，提出风险预防和整改措施。风险评估的方式包括人工访谈、工具检测、登录系统检测、文档分析、渗透测试等。风险评估的内容包括但不限于以下内容：</w:t>
            </w:r>
          </w:p>
          <w:p>
            <w:pPr>
              <w:tabs>
                <w:tab w:val="left" w:pos="426"/>
              </w:tabs>
              <w:adjustRightInd w:val="0"/>
              <w:snapToGrid w:val="0"/>
              <w:spacing w:line="240" w:lineRule="auto"/>
              <w:ind w:firstLine="0" w:firstLineChars="0"/>
              <w:jc w:val="left"/>
              <w:rPr>
                <w:sz w:val="20"/>
                <w:szCs w:val="20"/>
              </w:rPr>
            </w:pPr>
            <w:r>
              <w:rPr>
                <w:rFonts w:hint="eastAsia"/>
                <w:sz w:val="20"/>
                <w:szCs w:val="20"/>
              </w:rPr>
              <w:t>1、整个系统的网络拓扑结构；</w:t>
            </w:r>
          </w:p>
          <w:p>
            <w:pPr>
              <w:tabs>
                <w:tab w:val="left" w:pos="426"/>
              </w:tabs>
              <w:adjustRightInd w:val="0"/>
              <w:snapToGrid w:val="0"/>
              <w:spacing w:line="240" w:lineRule="auto"/>
              <w:ind w:firstLine="0" w:firstLineChars="0"/>
              <w:jc w:val="left"/>
              <w:rPr>
                <w:sz w:val="20"/>
                <w:szCs w:val="20"/>
              </w:rPr>
            </w:pPr>
            <w:r>
              <w:rPr>
                <w:rFonts w:hint="eastAsia"/>
                <w:sz w:val="20"/>
                <w:szCs w:val="20"/>
              </w:rPr>
              <w:t>2、安全设备，包括防火墙、上网行为管理、堡垒机、主机安全、waf等；</w:t>
            </w:r>
          </w:p>
          <w:p>
            <w:pPr>
              <w:tabs>
                <w:tab w:val="left" w:pos="426"/>
              </w:tabs>
              <w:adjustRightInd w:val="0"/>
              <w:snapToGrid w:val="0"/>
              <w:spacing w:line="240" w:lineRule="auto"/>
              <w:ind w:firstLine="0" w:firstLineChars="0"/>
              <w:jc w:val="left"/>
              <w:rPr>
                <w:sz w:val="20"/>
                <w:szCs w:val="20"/>
              </w:rPr>
            </w:pPr>
            <w:r>
              <w:rPr>
                <w:rFonts w:hint="eastAsia"/>
                <w:sz w:val="20"/>
                <w:szCs w:val="20"/>
              </w:rPr>
              <w:t>3、网络设备，包括路由器、核心交换机、汇聚交换机以及认证网关等；</w:t>
            </w:r>
          </w:p>
          <w:p>
            <w:pPr>
              <w:tabs>
                <w:tab w:val="left" w:pos="426"/>
              </w:tabs>
              <w:adjustRightInd w:val="0"/>
              <w:snapToGrid w:val="0"/>
              <w:spacing w:line="240" w:lineRule="auto"/>
              <w:ind w:firstLine="0" w:firstLineChars="0"/>
              <w:jc w:val="left"/>
              <w:rPr>
                <w:sz w:val="20"/>
                <w:szCs w:val="20"/>
              </w:rPr>
            </w:pPr>
            <w:r>
              <w:rPr>
                <w:rFonts w:hint="eastAsia"/>
                <w:sz w:val="20"/>
                <w:szCs w:val="20"/>
              </w:rPr>
              <w:t>4、涉及到信息系统安全的所有管理制度和记录。</w:t>
            </w:r>
          </w:p>
          <w:p>
            <w:pPr>
              <w:widowControl/>
              <w:adjustRightInd w:val="0"/>
              <w:snapToGrid w:val="0"/>
              <w:spacing w:line="240" w:lineRule="auto"/>
              <w:ind w:firstLine="0" w:firstLineChars="0"/>
              <w:jc w:val="left"/>
              <w:rPr>
                <w:rFonts w:cs="宋体"/>
                <w:color w:val="000000"/>
                <w:kern w:val="0"/>
                <w:sz w:val="20"/>
                <w:szCs w:val="20"/>
              </w:rPr>
            </w:pPr>
            <w:r>
              <w:rPr>
                <w:rFonts w:hint="eastAsia"/>
                <w:sz w:val="20"/>
                <w:szCs w:val="20"/>
              </w:rPr>
              <w:t>5、第三方机构系统接入医院信息系统安全评估</w:t>
            </w:r>
          </w:p>
        </w:tc>
      </w:tr>
      <w:tr>
        <w:tblPrEx>
          <w:tblCellMar>
            <w:top w:w="0" w:type="dxa"/>
            <w:left w:w="108" w:type="dxa"/>
            <w:bottom w:w="0" w:type="dxa"/>
            <w:right w:w="108" w:type="dxa"/>
          </w:tblCellMar>
        </w:tblPrEx>
        <w:trPr>
          <w:trHeight w:val="2160" w:hRule="atLeast"/>
          <w:jc w:val="center"/>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4</w:t>
            </w:r>
          </w:p>
        </w:tc>
        <w:tc>
          <w:tcPr>
            <w:tcW w:w="6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安全设备配置适应性调整</w:t>
            </w:r>
          </w:p>
        </w:tc>
        <w:tc>
          <w:tcPr>
            <w:tcW w:w="8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按需及时响应，在配置变更需求提出后的3个工作日内</w:t>
            </w:r>
          </w:p>
        </w:tc>
        <w:tc>
          <w:tcPr>
            <w:tcW w:w="41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不限次数</w:t>
            </w:r>
          </w:p>
        </w:tc>
        <w:tc>
          <w:tcPr>
            <w:tcW w:w="269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在相关安全设备配置需要调整时，服务商必须派遣工程师进行配置风险评估、提出调整方案并实施。安全相关设备配置包括但不限于以下情况：</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1、网络出口新增加，评估新网络出口的风险和安全防护措施；</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2、防火墙、路由器等边界类设备的配置变更，详细记录变更内容，包括IP策略、端口策略、放通/禁止策略等；</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3、态势感知、网络行为分析等旁路安全设备配置变更，包括协议监控、端口监控、联动策略等；</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4、杀毒软件、准入控制等终端管理类软件的配置变更，包括扫描策略、准入方式、控制范围等；</w:t>
            </w:r>
          </w:p>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服务商在协助医院进行安全设备配置变更时，要充分考虑到配置变更过程中和变更后带来的安全风险，采取一定的预防措施，将风险降低到最小，最小化对医院正常业务开展的带来的影响。</w:t>
            </w:r>
          </w:p>
        </w:tc>
      </w:tr>
      <w:tr>
        <w:tblPrEx>
          <w:tblCellMar>
            <w:top w:w="0" w:type="dxa"/>
            <w:left w:w="108" w:type="dxa"/>
            <w:bottom w:w="0" w:type="dxa"/>
            <w:right w:w="108" w:type="dxa"/>
          </w:tblCellMar>
        </w:tblPrEx>
        <w:trPr>
          <w:trHeight w:val="416" w:hRule="atLeast"/>
          <w:jc w:val="center"/>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5</w:t>
            </w:r>
          </w:p>
        </w:tc>
        <w:tc>
          <w:tcPr>
            <w:tcW w:w="6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安全配置备份</w:t>
            </w:r>
          </w:p>
        </w:tc>
        <w:tc>
          <w:tcPr>
            <w:tcW w:w="8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每月的前3个工作日</w:t>
            </w:r>
          </w:p>
        </w:tc>
        <w:tc>
          <w:tcPr>
            <w:tcW w:w="41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每月一次</w:t>
            </w:r>
          </w:p>
        </w:tc>
        <w:tc>
          <w:tcPr>
            <w:tcW w:w="269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将现网所有安全设备和核心网络设备通过设备的命令行界面或网页界面导出配置文件，保存到配置备份服务器进行统一管理，并定期验证备份文件的完整性和可恢复性，确保备份的可靠性和有效性。</w:t>
            </w:r>
          </w:p>
        </w:tc>
      </w:tr>
      <w:tr>
        <w:tblPrEx>
          <w:tblCellMar>
            <w:top w:w="0" w:type="dxa"/>
            <w:left w:w="108" w:type="dxa"/>
            <w:bottom w:w="0" w:type="dxa"/>
            <w:right w:w="108" w:type="dxa"/>
          </w:tblCellMar>
        </w:tblPrEx>
        <w:trPr>
          <w:trHeight w:val="274" w:hRule="atLeast"/>
          <w:jc w:val="center"/>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6</w:t>
            </w:r>
          </w:p>
        </w:tc>
        <w:tc>
          <w:tcPr>
            <w:tcW w:w="6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安全事件紧急响应</w:t>
            </w:r>
          </w:p>
        </w:tc>
        <w:tc>
          <w:tcPr>
            <w:tcW w:w="8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发生安全事件立即响应</w:t>
            </w:r>
          </w:p>
        </w:tc>
        <w:tc>
          <w:tcPr>
            <w:tcW w:w="41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不限次数</w:t>
            </w:r>
          </w:p>
        </w:tc>
        <w:tc>
          <w:tcPr>
            <w:tcW w:w="269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提供</w:t>
            </w:r>
            <w:r>
              <w:rPr>
                <w:rFonts w:cs="宋体"/>
                <w:color w:val="000000"/>
                <w:kern w:val="0"/>
                <w:sz w:val="20"/>
                <w:szCs w:val="20"/>
              </w:rPr>
              <w:t>24小时安全事件紧急响应服务，确保在发生任何安全事件时能够迅速、精准地定位风险点、深入分析潜在威胁、全面报告事件详情，并高效执行相应的处置措施，以保障业务系统的持续安全与稳定运行。</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1、事件识别与报告</w:t>
            </w:r>
          </w:p>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w:t>
            </w:r>
            <w:r>
              <w:rPr>
                <w:rFonts w:cs="宋体"/>
                <w:color w:val="000000"/>
                <w:kern w:val="0"/>
                <w:sz w:val="20"/>
                <w:szCs w:val="20"/>
              </w:rPr>
              <w:t>1）提供有效的安全事件识别机制，包括但不限于：通过日志分析、入侵检测、网络监控等手段发现潜在的安全事件。</w:t>
            </w:r>
          </w:p>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w:t>
            </w:r>
            <w:r>
              <w:rPr>
                <w:rFonts w:cs="宋体"/>
                <w:color w:val="000000"/>
                <w:kern w:val="0"/>
                <w:sz w:val="20"/>
                <w:szCs w:val="20"/>
              </w:rPr>
              <w:t>2）在发现安全事件后的第一时间向医院提交详细的安全事件报告，报告应包含但不限于以下内容：</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a.</w:t>
            </w:r>
            <w:r>
              <w:rPr>
                <w:rFonts w:cs="宋体"/>
                <w:color w:val="000000"/>
                <w:kern w:val="0"/>
                <w:sz w:val="20"/>
                <w:szCs w:val="20"/>
              </w:rPr>
              <w:tab/>
            </w:r>
            <w:r>
              <w:rPr>
                <w:rFonts w:cs="宋体"/>
                <w:color w:val="000000"/>
                <w:kern w:val="0"/>
                <w:sz w:val="20"/>
                <w:szCs w:val="20"/>
              </w:rPr>
              <w:t>事件描述：事件的性质、发生时间、地点、影响范围等。</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b.</w:t>
            </w:r>
            <w:r>
              <w:rPr>
                <w:rFonts w:cs="宋体"/>
                <w:color w:val="000000"/>
                <w:kern w:val="0"/>
                <w:sz w:val="20"/>
                <w:szCs w:val="20"/>
              </w:rPr>
              <w:tab/>
            </w:r>
            <w:r>
              <w:rPr>
                <w:rFonts w:cs="宋体"/>
                <w:color w:val="000000"/>
                <w:kern w:val="0"/>
                <w:sz w:val="20"/>
                <w:szCs w:val="20"/>
              </w:rPr>
              <w:t>事件分析：初步判断事件的原因、影响及可能存在的风险。</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c.</w:t>
            </w:r>
            <w:r>
              <w:rPr>
                <w:rFonts w:cs="宋体"/>
                <w:color w:val="000000"/>
                <w:kern w:val="0"/>
                <w:sz w:val="20"/>
                <w:szCs w:val="20"/>
              </w:rPr>
              <w:tab/>
            </w:r>
            <w:r>
              <w:rPr>
                <w:rFonts w:cs="宋体"/>
                <w:color w:val="000000"/>
                <w:kern w:val="0"/>
                <w:sz w:val="20"/>
                <w:szCs w:val="20"/>
              </w:rPr>
              <w:t>应对措施：建议采取的紧急处理措施及后续处置计划。</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2、应急响应与处置</w:t>
            </w:r>
          </w:p>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w:t>
            </w:r>
            <w:r>
              <w:rPr>
                <w:rFonts w:cs="宋体"/>
                <w:color w:val="000000"/>
                <w:kern w:val="0"/>
                <w:sz w:val="20"/>
                <w:szCs w:val="20"/>
              </w:rPr>
              <w:t>1）提供专业的安全应急响应团队，具备处理各类安全事件的能力和经验。</w:t>
            </w:r>
          </w:p>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w:t>
            </w:r>
            <w:r>
              <w:rPr>
                <w:rFonts w:cs="宋体"/>
                <w:color w:val="000000"/>
                <w:kern w:val="0"/>
                <w:sz w:val="20"/>
                <w:szCs w:val="20"/>
              </w:rPr>
              <w:t>2）在接到安全事件报告后，服务商应立即启动应急响应流程，组织相关人员进行事件分析、处置和恢复工作。</w:t>
            </w:r>
          </w:p>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w:t>
            </w:r>
            <w:r>
              <w:rPr>
                <w:rFonts w:cs="宋体"/>
                <w:color w:val="000000"/>
                <w:kern w:val="0"/>
                <w:sz w:val="20"/>
                <w:szCs w:val="20"/>
              </w:rPr>
              <w:t>3）采取有效措施，防止事件扩大化，降低对医院业务的影响。</w:t>
            </w:r>
          </w:p>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w:t>
            </w:r>
            <w:r>
              <w:rPr>
                <w:rFonts w:cs="宋体"/>
                <w:color w:val="000000"/>
                <w:kern w:val="0"/>
                <w:sz w:val="20"/>
                <w:szCs w:val="20"/>
              </w:rPr>
              <w:t>4）在事件处置过程中，服务商应定期向医院报告事件处置进展情况，直至事件完全解决。</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3、事后评估与总结</w:t>
            </w:r>
          </w:p>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w:t>
            </w:r>
            <w:r>
              <w:rPr>
                <w:rFonts w:cs="宋体"/>
                <w:color w:val="000000"/>
                <w:kern w:val="0"/>
                <w:sz w:val="20"/>
                <w:szCs w:val="20"/>
              </w:rPr>
              <w:t>1）事件处置完成后，服务商应对整个事件进行事后评估，总结经验教训，并提出改进建议。</w:t>
            </w:r>
          </w:p>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w:t>
            </w:r>
            <w:r>
              <w:rPr>
                <w:rFonts w:cs="宋体"/>
                <w:color w:val="000000"/>
                <w:kern w:val="0"/>
                <w:sz w:val="20"/>
                <w:szCs w:val="20"/>
              </w:rPr>
              <w:t>2）协助医院完善安全策略、更新安全系统或进行必要的培训，以提高医院的整体安全防护能力。</w:t>
            </w:r>
          </w:p>
        </w:tc>
      </w:tr>
      <w:tr>
        <w:tblPrEx>
          <w:tblCellMar>
            <w:top w:w="0" w:type="dxa"/>
            <w:left w:w="108" w:type="dxa"/>
            <w:bottom w:w="0" w:type="dxa"/>
            <w:right w:w="108" w:type="dxa"/>
          </w:tblCellMar>
        </w:tblPrEx>
        <w:trPr>
          <w:trHeight w:val="1680" w:hRule="atLeast"/>
          <w:jc w:val="center"/>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7</w:t>
            </w:r>
          </w:p>
        </w:tc>
        <w:tc>
          <w:tcPr>
            <w:tcW w:w="6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失陷终端处置</w:t>
            </w:r>
          </w:p>
        </w:tc>
        <w:tc>
          <w:tcPr>
            <w:tcW w:w="8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发生失陷事件立即响应</w:t>
            </w:r>
          </w:p>
        </w:tc>
        <w:tc>
          <w:tcPr>
            <w:tcW w:w="41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不限次数</w:t>
            </w:r>
          </w:p>
        </w:tc>
        <w:tc>
          <w:tcPr>
            <w:tcW w:w="269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针对检查中发现的失陷终端进行及时、准确的发现和定位，化解安全危机、处置隐患和问题，将安全事件的发生的风险概率降到最低。在需求方现网终端遇到安全告警的时候，采取适当的措施及时遏制安全事件发生，确保业务正常运作不受到影响，保存证据和追查来源等。例如：勒索病毒、信息窃取、拒绝服务攻击、网络流量异常等。</w:t>
            </w:r>
          </w:p>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针对杀毒软件未能捕捉到潜在威胁，而态势感知系统成功预警的失陷终端，服务商应快速启动终端响应处置流程，确保网络环境的安全与稳定。</w:t>
            </w:r>
          </w:p>
        </w:tc>
      </w:tr>
      <w:tr>
        <w:tblPrEx>
          <w:tblCellMar>
            <w:top w:w="0" w:type="dxa"/>
            <w:left w:w="108" w:type="dxa"/>
            <w:bottom w:w="0" w:type="dxa"/>
            <w:right w:w="108" w:type="dxa"/>
          </w:tblCellMar>
        </w:tblPrEx>
        <w:trPr>
          <w:trHeight w:val="1680" w:hRule="atLeast"/>
          <w:jc w:val="center"/>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8</w:t>
            </w:r>
          </w:p>
        </w:tc>
        <w:tc>
          <w:tcPr>
            <w:tcW w:w="6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安全设备日志分析</w:t>
            </w:r>
          </w:p>
        </w:tc>
        <w:tc>
          <w:tcPr>
            <w:tcW w:w="8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项目启动后的第3个月，之后每个季度第2月的中旬</w:t>
            </w:r>
          </w:p>
        </w:tc>
        <w:tc>
          <w:tcPr>
            <w:tcW w:w="41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一季度不少一次</w:t>
            </w:r>
          </w:p>
        </w:tc>
        <w:tc>
          <w:tcPr>
            <w:tcW w:w="269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1、日志收集：定期统一收集各个安全设备的日志和报表进行存档以便分析。</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2、分析日志：根据需求方设备的具体情况，分析关键服务器、安全设备等设备的日志, 采取人工加工具的审计分析方法对日志信息进行综合分析,找到当前的系统及网络设备中存在的隐患和被攻击痕迹。</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3、生成报告：根据以上评估，生成具体的日志分析报告，为需求方量身定制出专业又极具可读性的报告，并会针对报告中的各项问题，为需求方提供修补建议，使发现的问题能尽可能早的得到解决，避免引起更大范围的影响和损失。</w:t>
            </w:r>
          </w:p>
        </w:tc>
      </w:tr>
      <w:tr>
        <w:tblPrEx>
          <w:tblCellMar>
            <w:top w:w="0" w:type="dxa"/>
            <w:left w:w="108" w:type="dxa"/>
            <w:bottom w:w="0" w:type="dxa"/>
            <w:right w:w="108" w:type="dxa"/>
          </w:tblCellMar>
        </w:tblPrEx>
        <w:trPr>
          <w:trHeight w:val="2160" w:hRule="atLeast"/>
          <w:jc w:val="center"/>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9</w:t>
            </w:r>
          </w:p>
        </w:tc>
        <w:tc>
          <w:tcPr>
            <w:tcW w:w="6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配合安全建设</w:t>
            </w:r>
          </w:p>
        </w:tc>
        <w:tc>
          <w:tcPr>
            <w:tcW w:w="8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按需服务</w:t>
            </w:r>
          </w:p>
        </w:tc>
        <w:tc>
          <w:tcPr>
            <w:tcW w:w="41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不限次数</w:t>
            </w:r>
          </w:p>
        </w:tc>
        <w:tc>
          <w:tcPr>
            <w:tcW w:w="269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在医院相关或上级部门提出安全建设、安全整改、安全加固等任务时，派遣专业安全技术人员指导配合进行安全相关工作，包括医院网络安全通报处置、公安部门递送的安全检查或安全漏洞通知、上级部门递送的安全检查或安全漏洞通知、国家重大事件的安全保障检查、突发性事件的检查通知或现场检查、医院相关定级评审配合、重大节假日安全保障、医院相关或上级部门组织的攻防演练活动防护等，在重保期间，按预案组织人员实施，增派人手及延长驻场服务时间，配合医院开展安全方面相关工作，具体服务内容由医院和服务商根据具体要求商议决定。</w:t>
            </w:r>
          </w:p>
        </w:tc>
      </w:tr>
      <w:tr>
        <w:tblPrEx>
          <w:tblCellMar>
            <w:top w:w="0" w:type="dxa"/>
            <w:left w:w="108" w:type="dxa"/>
            <w:bottom w:w="0" w:type="dxa"/>
            <w:right w:w="108" w:type="dxa"/>
          </w:tblCellMar>
        </w:tblPrEx>
        <w:trPr>
          <w:trHeight w:val="1200" w:hRule="atLeast"/>
          <w:jc w:val="center"/>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10</w:t>
            </w:r>
          </w:p>
        </w:tc>
        <w:tc>
          <w:tcPr>
            <w:tcW w:w="6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系统漏洞扫描与分析</w:t>
            </w:r>
          </w:p>
        </w:tc>
        <w:tc>
          <w:tcPr>
            <w:tcW w:w="8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项目启动后的第2个月，每季度首月的上旬</w:t>
            </w:r>
          </w:p>
        </w:tc>
        <w:tc>
          <w:tcPr>
            <w:tcW w:w="41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每季度一次</w:t>
            </w:r>
          </w:p>
        </w:tc>
        <w:tc>
          <w:tcPr>
            <w:tcW w:w="269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定期利用专业的技术工具对系统进行测试，包括基于网络探测和基于主机检测的漏洞扫描、数据库漏洞扫描等，发现服务器主机、业务终端设备等存在的问题或安全漏洞，并提出整改建议，协助医院做好整改工作，包括服务器高危漏洞在不影响业务的情况下协商修复。</w:t>
            </w:r>
          </w:p>
        </w:tc>
      </w:tr>
      <w:tr>
        <w:tblPrEx>
          <w:tblCellMar>
            <w:top w:w="0" w:type="dxa"/>
            <w:left w:w="108" w:type="dxa"/>
            <w:bottom w:w="0" w:type="dxa"/>
            <w:right w:w="108" w:type="dxa"/>
          </w:tblCellMar>
        </w:tblPrEx>
        <w:trPr>
          <w:trHeight w:val="1440" w:hRule="atLeast"/>
          <w:jc w:val="center"/>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11</w:t>
            </w:r>
          </w:p>
        </w:tc>
        <w:tc>
          <w:tcPr>
            <w:tcW w:w="6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主机基线检查</w:t>
            </w:r>
          </w:p>
        </w:tc>
        <w:tc>
          <w:tcPr>
            <w:tcW w:w="8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项目启动后的第3个月，每个季度第二个月的下旬</w:t>
            </w:r>
          </w:p>
        </w:tc>
        <w:tc>
          <w:tcPr>
            <w:tcW w:w="41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每季度一次</w:t>
            </w:r>
          </w:p>
        </w:tc>
        <w:tc>
          <w:tcPr>
            <w:tcW w:w="269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安全基线检查是对服务器系统进行评估和检查，以验证系统是否符合最低安全要求，确定系统中存在的安全风险，并提供相应的改进建议。安全基线检查包括以下几个方面：</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1、确定系统、数据库等是否按照安全要求进行配置。这涉及到检查系统的各种安全设置，如身份鉴别、访问控制、安全审计和入侵防范、恶意代码防范等。</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2、发现系统中存在的漏洞和弱点。通过采用安全检查设备以及人工检查两种方法，从对应目标的安全合规性等方面开展对系统的全量安全基线检查，从而发现其基线的不合规项。</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3、确保系统的基本安全设置和策略是否得到正确实施。这包括检查系统的日志记录和审计功能是否符合最低要求，以及评估系统的访问控制和权限管理是否得到有效的实施。</w:t>
            </w:r>
          </w:p>
        </w:tc>
      </w:tr>
      <w:tr>
        <w:tblPrEx>
          <w:tblCellMar>
            <w:top w:w="0" w:type="dxa"/>
            <w:left w:w="108" w:type="dxa"/>
            <w:bottom w:w="0" w:type="dxa"/>
            <w:right w:w="108" w:type="dxa"/>
          </w:tblCellMar>
        </w:tblPrEx>
        <w:trPr>
          <w:trHeight w:val="1975" w:hRule="atLeast"/>
          <w:jc w:val="center"/>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12</w:t>
            </w:r>
          </w:p>
        </w:tc>
        <w:tc>
          <w:tcPr>
            <w:tcW w:w="6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安全加固</w:t>
            </w:r>
          </w:p>
        </w:tc>
        <w:tc>
          <w:tcPr>
            <w:tcW w:w="8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项目启动后的第3个月，根据漏洞扫描和主机基线检查结果，修复高危漏洞</w:t>
            </w:r>
          </w:p>
        </w:tc>
        <w:tc>
          <w:tcPr>
            <w:tcW w:w="41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根据漏洞扫描和主机基线检查结果，修复高危漏洞</w:t>
            </w:r>
          </w:p>
        </w:tc>
        <w:tc>
          <w:tcPr>
            <w:tcW w:w="269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安全加固对象是漏洞扫描和基线核查中发现的问题，包括核心网络设备、安全设备、主机操作系统。安全整改加固建议主要关注身份鉴别、访问控制、安全审计、入侵防范、恶意代码防范等问题。</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1、身份鉴别：设置口令复杂度检查策略、设置登录失败处理功能、配置合理登录连接超时时间、采取HTTPS、SSH、VPN等加密措施保证系统和设备远程管理时用户鉴别信息的传输安全。</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2、访问控制：对登录的用户分配账户和权限；重命名或删除默认账户，修改默认账户的默认口令；删除或停用多余的、过期的账户。</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3、安全审计：启用安全审计功能，审计覆盖到每个用户，对重要的用户行为和重要安全事件进行审计；审计记录应包括事件的日期和时间、用户、事件类型、事件是否成功及其他与审计相关的信息；对审计记录进行保护，定期备份，避免受到未预期的删除、修改或覆盖等。</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4、入侵防范：关闭不需要的系统服务、默认共享和高危端口；设定终端接入方式或网络地址范围对通过网络进行管理的管理终端进行限制。</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5、恶意代码防范：统一部署防病毒软件，并及时更新病毒库，设置告警策略，抵挡外部恶意代码攻击。</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6、漏洞修复：当发现高危紧急的漏洞时，提供漏洞分析和加固建议，及时对操作系统进行加固，并协助应用厂商修复应用中间件的漏洞。</w:t>
            </w:r>
          </w:p>
        </w:tc>
      </w:tr>
      <w:tr>
        <w:tblPrEx>
          <w:tblCellMar>
            <w:top w:w="0" w:type="dxa"/>
            <w:left w:w="108" w:type="dxa"/>
            <w:bottom w:w="0" w:type="dxa"/>
            <w:right w:w="108" w:type="dxa"/>
          </w:tblCellMar>
        </w:tblPrEx>
        <w:trPr>
          <w:trHeight w:val="1200" w:hRule="atLeast"/>
          <w:jc w:val="center"/>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13</w:t>
            </w:r>
          </w:p>
        </w:tc>
        <w:tc>
          <w:tcPr>
            <w:tcW w:w="6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渗透服务</w:t>
            </w:r>
          </w:p>
        </w:tc>
        <w:tc>
          <w:tcPr>
            <w:tcW w:w="8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项目启动后的第4个月，间隔6个月</w:t>
            </w:r>
          </w:p>
        </w:tc>
        <w:tc>
          <w:tcPr>
            <w:tcW w:w="41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每半年一次，每次不小于12个业务系统</w:t>
            </w:r>
          </w:p>
        </w:tc>
        <w:tc>
          <w:tcPr>
            <w:tcW w:w="269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通过模拟黑客的攻击方法对系统和网络进行非破坏性质的攻击性测试，更加需求对客户的指定系统进行全面的渗透测试，从而从深层次发现客户应用系统存在的安全问题，发现未知的安全漏洞，评估安全防御的有效性，并将模拟攻击的过程和技术细节生成报告，根据渗透测试所提及的问题和修复建议对安全漏洞进行修复。</w:t>
            </w:r>
          </w:p>
        </w:tc>
      </w:tr>
      <w:tr>
        <w:tblPrEx>
          <w:tblCellMar>
            <w:top w:w="0" w:type="dxa"/>
            <w:left w:w="108" w:type="dxa"/>
            <w:bottom w:w="0" w:type="dxa"/>
            <w:right w:w="108" w:type="dxa"/>
          </w:tblCellMar>
        </w:tblPrEx>
        <w:trPr>
          <w:trHeight w:val="1200" w:hRule="atLeast"/>
          <w:jc w:val="center"/>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14</w:t>
            </w:r>
          </w:p>
        </w:tc>
        <w:tc>
          <w:tcPr>
            <w:tcW w:w="6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应急演练</w:t>
            </w:r>
          </w:p>
        </w:tc>
        <w:tc>
          <w:tcPr>
            <w:tcW w:w="8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11月前完成</w:t>
            </w:r>
          </w:p>
        </w:tc>
        <w:tc>
          <w:tcPr>
            <w:tcW w:w="41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不少于2个预案演练</w:t>
            </w:r>
          </w:p>
        </w:tc>
        <w:tc>
          <w:tcPr>
            <w:tcW w:w="269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制定信息系统的应急预案，定期举行应急演练，及时发现安全问题，准确分析和查找产生问题的原因，通过应急演练，全面检验应急预案的可行性、有效性和针对性，发现预案中存在的问题和不足，并及时进行修订和完善，提高预案的实用性和可操作性，确保在突发事件发生时能够迅速、有效地启动应急响应。</w:t>
            </w:r>
          </w:p>
        </w:tc>
      </w:tr>
      <w:tr>
        <w:tblPrEx>
          <w:tblCellMar>
            <w:top w:w="0" w:type="dxa"/>
            <w:left w:w="108" w:type="dxa"/>
            <w:bottom w:w="0" w:type="dxa"/>
            <w:right w:w="108" w:type="dxa"/>
          </w:tblCellMar>
        </w:tblPrEx>
        <w:trPr>
          <w:trHeight w:val="1440" w:hRule="atLeast"/>
          <w:jc w:val="center"/>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15</w:t>
            </w:r>
          </w:p>
        </w:tc>
        <w:tc>
          <w:tcPr>
            <w:tcW w:w="6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安全宣贯及培训</w:t>
            </w:r>
          </w:p>
        </w:tc>
        <w:tc>
          <w:tcPr>
            <w:tcW w:w="8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12月前完成</w:t>
            </w:r>
          </w:p>
        </w:tc>
        <w:tc>
          <w:tcPr>
            <w:tcW w:w="41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一年两次</w:t>
            </w:r>
          </w:p>
        </w:tc>
        <w:tc>
          <w:tcPr>
            <w:tcW w:w="269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以多形式开展网络安全知识宣传，并贯彻落实，定期对医院信息科相关人员提供信息安全技术培训，提升医院信息安全意识和技术知识水平，培训对象包括医院系统管理员、网络管理员、数据库管理员、安全审计员等专业技术人员，培训内容包括但不限于国家等级保护流程与相关内容、医疗行业等级保护建设案例分享、医疗行业网站建设和漏洞防范介绍等。</w:t>
            </w:r>
          </w:p>
        </w:tc>
      </w:tr>
      <w:tr>
        <w:tblPrEx>
          <w:tblCellMar>
            <w:top w:w="0" w:type="dxa"/>
            <w:left w:w="108" w:type="dxa"/>
            <w:bottom w:w="0" w:type="dxa"/>
            <w:right w:w="108" w:type="dxa"/>
          </w:tblCellMar>
        </w:tblPrEx>
        <w:trPr>
          <w:trHeight w:val="960" w:hRule="atLeast"/>
          <w:jc w:val="center"/>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16</w:t>
            </w:r>
          </w:p>
        </w:tc>
        <w:tc>
          <w:tcPr>
            <w:tcW w:w="6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安全制度建设</w:t>
            </w:r>
          </w:p>
        </w:tc>
        <w:tc>
          <w:tcPr>
            <w:tcW w:w="8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项目启动后的第5个月内完成</w:t>
            </w:r>
          </w:p>
        </w:tc>
        <w:tc>
          <w:tcPr>
            <w:tcW w:w="41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不少于一次</w:t>
            </w:r>
          </w:p>
        </w:tc>
        <w:tc>
          <w:tcPr>
            <w:tcW w:w="269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结合院方信息安全的实际情况，为院方提供信息安全制度建设服务，服务内容包括但不限于网络安全工作总体方针和安全策略、安全管理组织规范、外部人员访问管理制度、移动存储设备的使用管理制度、安全事件报告和处置制度、恶意代码防范管理制度等。</w:t>
            </w:r>
          </w:p>
        </w:tc>
      </w:tr>
      <w:tr>
        <w:tblPrEx>
          <w:tblCellMar>
            <w:top w:w="0" w:type="dxa"/>
            <w:left w:w="108" w:type="dxa"/>
            <w:bottom w:w="0" w:type="dxa"/>
            <w:right w:w="108" w:type="dxa"/>
          </w:tblCellMar>
        </w:tblPrEx>
        <w:trPr>
          <w:trHeight w:val="274" w:hRule="atLeast"/>
          <w:jc w:val="center"/>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17</w:t>
            </w:r>
          </w:p>
        </w:tc>
        <w:tc>
          <w:tcPr>
            <w:tcW w:w="6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新系统上线安全评估</w:t>
            </w:r>
          </w:p>
        </w:tc>
        <w:tc>
          <w:tcPr>
            <w:tcW w:w="8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按需服务</w:t>
            </w:r>
          </w:p>
        </w:tc>
        <w:tc>
          <w:tcPr>
            <w:tcW w:w="41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不限次数</w:t>
            </w:r>
          </w:p>
        </w:tc>
        <w:tc>
          <w:tcPr>
            <w:tcW w:w="269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服务商需提供新系统上线安全评估服务，确保新系统能够安全、稳定地运行，防止潜在的安全风险。</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1、收集信息：收集系统相关信息，如系统架构、设计文档、安全策略等。这些信息将作为评估的基础，帮助评估人员更好地了解系统的特点和安全需求。</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2、漏洞扫描和渗透测试：使用工具对系统进行漏洞扫描，发现系统存在的漏洞。同时，进行渗透测试，模拟攻击者对系统进行攻击，评估系统的抵抗能力。</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3、安全配置检查：检查服务器的安全配置，确保系统已经按照最佳实践和等保基线标准进行配置。</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4、出具安全评估报告：将渗透测试、漏扫、安全配置检查相关检查结果整理成安全评估报告，报告应详细记录评估过程、发现的问题、风险等级以及建议的修复措施等。</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5、漏洞修复验证：使用与发现漏洞时相同的工具和方法，对修复后的系统进行测试，确保漏洞已被成功修复。</w:t>
            </w:r>
          </w:p>
        </w:tc>
      </w:tr>
      <w:tr>
        <w:tblPrEx>
          <w:tblCellMar>
            <w:top w:w="0" w:type="dxa"/>
            <w:left w:w="108" w:type="dxa"/>
            <w:bottom w:w="0" w:type="dxa"/>
            <w:right w:w="108" w:type="dxa"/>
          </w:tblCellMar>
        </w:tblPrEx>
        <w:trPr>
          <w:trHeight w:val="720" w:hRule="atLeast"/>
          <w:jc w:val="center"/>
        </w:trPr>
        <w:tc>
          <w:tcPr>
            <w:tcW w:w="401"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18</w:t>
            </w:r>
          </w:p>
        </w:tc>
        <w:tc>
          <w:tcPr>
            <w:tcW w:w="630"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服务器资源整合</w:t>
            </w:r>
          </w:p>
        </w:tc>
        <w:tc>
          <w:tcPr>
            <w:tcW w:w="8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项目启动后的第3个月</w:t>
            </w:r>
          </w:p>
        </w:tc>
        <w:tc>
          <w:tcPr>
            <w:tcW w:w="41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不限次数</w:t>
            </w:r>
          </w:p>
        </w:tc>
        <w:tc>
          <w:tcPr>
            <w:tcW w:w="269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服务器资源整合服务主要针对监狱中心医院的服务器使用率进行资源整合，包括但不限于网站、终端管理、防病毒系统、</w:t>
            </w:r>
            <w:r>
              <w:rPr>
                <w:rFonts w:cs="宋体"/>
                <w:color w:val="000000"/>
                <w:kern w:val="0"/>
                <w:sz w:val="20"/>
                <w:szCs w:val="20"/>
              </w:rPr>
              <w:t>FTP服务、人事管理系统、监管系统、财务管理等业务系统服务器资源整合。服务商将根据用户的要求，负责完成资产梳理、思路梳理、方案出具，提前做好系统和数据备份，配置运行环境，配合厂家实施整合工作，确保各系统能够平稳、高效地整合到新的环境，保障业务的连续性和数据的安全性。</w:t>
            </w:r>
          </w:p>
        </w:tc>
      </w:tr>
    </w:tbl>
    <w:p>
      <w:pPr>
        <w:spacing w:line="240" w:lineRule="auto"/>
      </w:pPr>
    </w:p>
    <w:p>
      <w:pPr>
        <w:pStyle w:val="2"/>
        <w:spacing w:before="190" w:after="190" w:line="240" w:lineRule="auto"/>
      </w:pPr>
      <w:r>
        <w:rPr>
          <w:rFonts w:hint="eastAsia"/>
        </w:rPr>
        <w:t xml:space="preserve"> </w:t>
      </w:r>
      <w:bookmarkStart w:id="224" w:name="_Toc4677"/>
      <w:r>
        <w:rPr>
          <w:rFonts w:hint="eastAsia"/>
        </w:rPr>
        <w:t>服务要求</w:t>
      </w:r>
      <w:bookmarkEnd w:id="224"/>
    </w:p>
    <w:p>
      <w:pPr>
        <w:pStyle w:val="3"/>
        <w:spacing w:line="240" w:lineRule="auto"/>
      </w:pPr>
      <w:bookmarkStart w:id="225" w:name="_Toc20498"/>
      <w:r>
        <w:rPr>
          <w:rFonts w:hint="eastAsia"/>
        </w:rPr>
        <w:t>服务期限</w:t>
      </w:r>
      <w:bookmarkEnd w:id="225"/>
    </w:p>
    <w:p>
      <w:pPr>
        <w:spacing w:line="240" w:lineRule="auto"/>
      </w:pPr>
      <w:r>
        <w:rPr>
          <w:rFonts w:hint="eastAsia"/>
        </w:rPr>
        <w:t>本项目服务期限为1年。</w:t>
      </w:r>
    </w:p>
    <w:p>
      <w:pPr>
        <w:pStyle w:val="3"/>
        <w:spacing w:line="240" w:lineRule="auto"/>
      </w:pPr>
      <w:bookmarkStart w:id="226" w:name="_Toc3264"/>
      <w:r>
        <w:rPr>
          <w:rFonts w:hint="eastAsia"/>
        </w:rPr>
        <w:t>人员要求</w:t>
      </w:r>
      <w:bookmarkEnd w:id="226"/>
    </w:p>
    <w:p>
      <w:pPr>
        <w:spacing w:line="240" w:lineRule="auto"/>
      </w:pPr>
      <w:r>
        <w:t>1</w:t>
      </w:r>
      <w:r>
        <w:rPr>
          <w:rFonts w:hint="eastAsia"/>
        </w:rPr>
        <w:t>．</w:t>
      </w:r>
      <w:r>
        <w:t>服务商需派驻1名人员（至少拥有</w:t>
      </w:r>
      <w:r>
        <w:rPr>
          <w:rFonts w:hint="eastAsia"/>
        </w:rPr>
        <w:t>3</w:t>
      </w:r>
      <w:r>
        <w:t>年以上</w:t>
      </w:r>
      <w:r>
        <w:rPr>
          <w:rFonts w:hint="eastAsia"/>
        </w:rPr>
        <w:t>网络安全</w:t>
      </w:r>
      <w:r>
        <w:t>项目维护经验</w:t>
      </w:r>
      <w:r>
        <w:rPr>
          <w:rFonts w:hint="eastAsia"/>
        </w:rPr>
        <w:t>，</w:t>
      </w:r>
      <w:r>
        <w:rPr>
          <w:rFonts w:hint="eastAsia"/>
          <w:color w:val="000000" w:themeColor="text1"/>
          <w14:textFill>
            <w14:solidFill>
              <w14:schemeClr w14:val="tx1"/>
            </w14:solidFill>
          </w14:textFill>
        </w:rPr>
        <w:t>提供无犯罪证明</w:t>
      </w:r>
      <w:r>
        <w:rPr>
          <w:color w:val="000000" w:themeColor="text1"/>
          <w14:textFill>
            <w14:solidFill>
              <w14:schemeClr w14:val="tx1"/>
            </w14:solidFill>
          </w14:textFill>
        </w:rPr>
        <w:t>）于全</w:t>
      </w:r>
      <w:r>
        <w:t>年度工作日、法定节假日以及重大活动期间8：30-17：30驻场，提供现场渗透测试、漏洞扫描、基线检查、例行检查、年度检查、安全策略优化、安全培训、应急演练、攻防演练等服务，以及远程值守、远程监控等服务。在相关事件处置时，按院方要求增派人手及延长驻场服务时间。非驻场时间，接院方通知处置相关事件时，服务商必须在2小时内到达现场处置。</w:t>
      </w:r>
    </w:p>
    <w:p>
      <w:pPr>
        <w:spacing w:line="240" w:lineRule="auto"/>
      </w:pPr>
    </w:p>
    <w:p>
      <w:pPr>
        <w:pStyle w:val="3"/>
        <w:spacing w:line="240" w:lineRule="auto"/>
      </w:pPr>
      <w:bookmarkStart w:id="227" w:name="_Toc21601"/>
      <w:r>
        <w:rPr>
          <w:rFonts w:hint="eastAsia"/>
        </w:rPr>
        <w:t>服务商要求</w:t>
      </w:r>
      <w:bookmarkEnd w:id="227"/>
    </w:p>
    <w:p>
      <w:pPr>
        <w:spacing w:line="240" w:lineRule="auto"/>
        <w:rPr>
          <w:rFonts w:hint="eastAsia" w:cs="Times New Roman"/>
          <w:color w:val="000000" w:themeColor="text1"/>
          <w:szCs w:val="28"/>
          <w14:textFill>
            <w14:solidFill>
              <w14:schemeClr w14:val="tx1"/>
            </w14:solidFill>
          </w14:textFill>
        </w:rPr>
      </w:pPr>
      <w:r>
        <w:rPr>
          <w:rFonts w:hint="eastAsia" w:cs="Times New Roman"/>
          <w:szCs w:val="28"/>
        </w:rPr>
        <w:t>1．</w:t>
      </w:r>
      <w:r>
        <w:rPr>
          <w:rFonts w:hint="eastAsia" w:cs="Times New Roman"/>
          <w:color w:val="000000" w:themeColor="text1"/>
          <w:szCs w:val="28"/>
          <w14:textFill>
            <w14:solidFill>
              <w14:schemeClr w14:val="tx1"/>
            </w14:solidFill>
          </w14:textFill>
        </w:rPr>
        <w:t>项目服务过程中，所需专业工具由服务商免费提供。</w:t>
      </w:r>
    </w:p>
    <w:p>
      <w:pPr>
        <w:spacing w:line="240" w:lineRule="auto"/>
        <w:rPr>
          <w:rFonts w:cs="Times New Roman"/>
          <w:szCs w:val="28"/>
        </w:rPr>
      </w:pPr>
      <w:r>
        <w:rPr>
          <w:rFonts w:hint="eastAsia" w:cs="Times New Roman"/>
          <w:szCs w:val="28"/>
        </w:rPr>
        <w:t>2．服务使用的工具需满足可控性原则，服务时提前3个工作日通知院方，服务时如发现对院方系统产生影响的应立即停止服务并及时通知和协助院方完成系统修复。</w:t>
      </w:r>
    </w:p>
    <w:p>
      <w:pPr>
        <w:spacing w:line="240" w:lineRule="auto"/>
        <w:rPr>
          <w:rFonts w:cs="Times New Roman"/>
          <w:szCs w:val="28"/>
        </w:rPr>
      </w:pPr>
      <w:r>
        <w:rPr>
          <w:rFonts w:hint="eastAsia" w:cs="Times New Roman"/>
          <w:szCs w:val="28"/>
        </w:rPr>
        <w:t>3．服务商在合同签订之后10个工作日内以书面形式提供该项目每个阶段的工作人员清单、项目服务方案和项目总体实施计划。项目服务方案与提交的服务报告必须满足采购文件相关要求。</w:t>
      </w:r>
    </w:p>
    <w:p>
      <w:pPr>
        <w:spacing w:line="240" w:lineRule="auto"/>
        <w:rPr>
          <w:rFonts w:cs="Times New Roman"/>
          <w:szCs w:val="28"/>
        </w:rPr>
      </w:pPr>
      <w:r>
        <w:rPr>
          <w:rFonts w:hint="eastAsia" w:cs="Times New Roman"/>
          <w:szCs w:val="28"/>
        </w:rPr>
        <w:t>4．项目实施过程中需要院方组织人员进行配合的内容，需要提前3个工作日与院方负责人进行沟通，对院方的项目服务需求需要在8小时内现场响应。</w:t>
      </w:r>
    </w:p>
    <w:p>
      <w:pPr>
        <w:spacing w:line="240" w:lineRule="auto"/>
        <w:rPr>
          <w:rFonts w:cs="Times New Roman"/>
          <w:szCs w:val="28"/>
        </w:rPr>
      </w:pPr>
      <w:r>
        <w:rPr>
          <w:rFonts w:hint="eastAsia" w:cs="Times New Roman"/>
          <w:szCs w:val="28"/>
        </w:rPr>
        <w:t>5．经上述标准化服务发现的风险，服务商有义务协助院方进行风险处置，并在处置后对风险降低程度进行评估，涉及院方原始硬件或老旧业务系统迭代才能解决的，应在院方解决前采用其他方式进行必要的加固。</w:t>
      </w:r>
    </w:p>
    <w:p>
      <w:pPr>
        <w:spacing w:line="240" w:lineRule="auto"/>
        <w:rPr>
          <w:szCs w:val="28"/>
        </w:rPr>
      </w:pPr>
      <w:r>
        <w:rPr>
          <w:rFonts w:hint="eastAsia" w:cs="Times New Roman"/>
          <w:szCs w:val="28"/>
        </w:rPr>
        <w:t>6．安全事件处置兜底：A、来源无论是自发或经其它部门通报，发生网络安全事件Ⅲ级以上时（含Ⅲ级），服务商对院方名下所有网络信息系统，服务商均无条件响应，在院方调动处置资源前予以先期介入，阻止事态扩大，降低损失。B、发生网络安全事件Ⅲ级以下时，服务商应提供直接处置建议及督导服务，必要时协助院方上机开展处置工作。</w:t>
      </w:r>
    </w:p>
    <w:p>
      <w:pPr>
        <w:pStyle w:val="3"/>
        <w:spacing w:line="240" w:lineRule="auto"/>
      </w:pPr>
      <w:bookmarkStart w:id="228" w:name="_Toc9392"/>
      <w:r>
        <w:rPr>
          <w:rFonts w:hint="eastAsia"/>
        </w:rPr>
        <w:t>保密要求</w:t>
      </w:r>
      <w:bookmarkEnd w:id="228"/>
    </w:p>
    <w:p>
      <w:pPr>
        <w:spacing w:line="240" w:lineRule="auto"/>
      </w:pPr>
      <w:r>
        <w:t>1</w:t>
      </w:r>
      <w:r>
        <w:rPr>
          <w:rFonts w:hint="eastAsia"/>
        </w:rPr>
        <w:t>．</w:t>
      </w:r>
      <w:r>
        <w:t>服务商应签订保密协议，对其因身份、职务、职业或技术关系而知悉的院方商业秘密和党政机关保密信息应严格保守，保证不被披露或使用，包括意外或过失。</w:t>
      </w:r>
    </w:p>
    <w:p>
      <w:pPr>
        <w:spacing w:line="240" w:lineRule="auto"/>
      </w:pPr>
      <w:r>
        <w:t>2</w:t>
      </w:r>
      <w:r>
        <w:rPr>
          <w:rFonts w:hint="eastAsia"/>
        </w:rPr>
        <w:t>．</w:t>
      </w:r>
      <w:r>
        <w:t>服务商不得以竞争为目的、或出于私利、或为第三人谋利而擅自保存、披露、使用院方商业秘密和党政机关保密信息；不得直接或间接地向无关人员泄露院方的商业秘密和党政机关保密信息；不得向不承担保密义务的任何第三人披露院方的商业秘密和党政机关保密信息。服务商在从事政府项目时，不得擅自记录、复制、拍摄、摘抄、收藏在工作中涉及的保密信息，严禁将涉及政府项目的任何资料、数据透露或以其他方式提供给项目以外的其他方或服务商内部与该项目无关的任何人员。</w:t>
      </w:r>
    </w:p>
    <w:p>
      <w:pPr>
        <w:spacing w:line="240" w:lineRule="auto"/>
      </w:pPr>
      <w:r>
        <w:t>3</w:t>
      </w:r>
      <w:r>
        <w:rPr>
          <w:rFonts w:hint="eastAsia"/>
        </w:rPr>
        <w:t>．</w:t>
      </w:r>
      <w:r>
        <w:t>服务商对于工作期间知悉院方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w:t>
      </w:r>
    </w:p>
    <w:p>
      <w:pPr>
        <w:spacing w:line="240" w:lineRule="auto"/>
      </w:pPr>
      <w:r>
        <w:t>4</w:t>
      </w:r>
      <w:r>
        <w:rPr>
          <w:rFonts w:hint="eastAsia"/>
        </w:rPr>
        <w:t>．</w:t>
      </w:r>
      <w:r>
        <w:t>严禁泄露在工作中接触到的政府机关科技研究、发明、装备器材及其技术资料和政府工作信息。</w:t>
      </w:r>
    </w:p>
    <w:p>
      <w:pPr>
        <w:spacing w:line="240" w:lineRule="auto"/>
      </w:pPr>
      <w:r>
        <w:t>5</w:t>
      </w:r>
      <w:r>
        <w:rPr>
          <w:rFonts w:hint="eastAsia"/>
        </w:rPr>
        <w:t>．</w:t>
      </w:r>
      <w:r>
        <w:t>须保证对本项目实施中所获得任何资料和信息严格保密，并与院方签订保密责任书。</w:t>
      </w:r>
    </w:p>
    <w:p>
      <w:pPr>
        <w:spacing w:line="240" w:lineRule="auto"/>
      </w:pPr>
      <w:r>
        <w:t>6</w:t>
      </w:r>
      <w:r>
        <w:rPr>
          <w:rFonts w:hint="eastAsia"/>
        </w:rPr>
        <w:t>．</w:t>
      </w:r>
      <w:r>
        <w:t>服务期满后，服务商对部署在院方地点的设备所有存储介质（含内置、外接）进行数据清除（抹零）处理，经院方或第三方检测机构确认后方可随原设备撤出，否则应将存储介质留存于院方处，待保密期满后取回。</w:t>
      </w:r>
    </w:p>
    <w:p>
      <w:pPr>
        <w:pStyle w:val="3"/>
        <w:spacing w:line="240" w:lineRule="auto"/>
      </w:pPr>
      <w:bookmarkStart w:id="229" w:name="_Toc7582"/>
      <w:r>
        <w:rPr>
          <w:rFonts w:hint="eastAsia"/>
        </w:rPr>
        <w:t>专业工具使用要求</w:t>
      </w:r>
      <w:bookmarkEnd w:id="229"/>
    </w:p>
    <w:p>
      <w:pPr>
        <w:spacing w:line="240" w:lineRule="auto"/>
      </w:pPr>
      <w:r>
        <w:rPr>
          <w:rFonts w:hint="eastAsia"/>
        </w:rPr>
        <w:t>为确保服务的合法性和合规性，保障服务的质量和稳定性，避免因使用盗版或未经授权的软件而导致的安全风险和服务中断。服务商承诺在提供信息安全服务的过程中，所有使用的工具都必须是正版软件，并且服务商需要明确承诺这些工具不涉及任何版权纠纷或知识产权侵权问题。</w:t>
      </w:r>
    </w:p>
    <w:p>
      <w:pPr>
        <w:pStyle w:val="3"/>
        <w:spacing w:line="240" w:lineRule="auto"/>
      </w:pPr>
      <w:bookmarkStart w:id="230" w:name="_Toc5871"/>
      <w:r>
        <w:rPr>
          <w:rFonts w:hint="eastAsia"/>
        </w:rPr>
        <w:t>资产权属</w:t>
      </w:r>
      <w:bookmarkEnd w:id="230"/>
    </w:p>
    <w:p>
      <w:pPr>
        <w:spacing w:line="240" w:lineRule="auto"/>
        <w:rPr>
          <w:szCs w:val="28"/>
        </w:rPr>
      </w:pPr>
      <w:r>
        <w:rPr>
          <w:rFonts w:hint="eastAsia"/>
          <w:szCs w:val="28"/>
        </w:rPr>
        <w:t>1．本采购项目不会引起任何已申请、登记的知识产权所有权的转移。服务商需承诺，本采购项目所涉服务成果的知识产权归属按下列方式处理：院方基于本采购项目约定委托服务商定制开发的产品、程序、服务，以及定制的方案、规划、规范性文件等的知识产权归院方、服务商共同所有，服务商应按院方书面要求交付该共有部分的成果；服务商在共有部分的基础上进行二次研究的及对二次研究形成的产品、程序等财产进行处置的，需经院方书面同意，二次研究所形成的产品、程序、服务，以及方案、规划、规范性文件等的知识产权归服务商所有，共有部分仍归院方、服务商共同所有。</w:t>
      </w:r>
    </w:p>
    <w:p>
      <w:pPr>
        <w:spacing w:line="240" w:lineRule="auto"/>
        <w:rPr>
          <w:rFonts w:hint="eastAsia"/>
          <w:szCs w:val="28"/>
        </w:rPr>
      </w:pPr>
      <w:r>
        <w:rPr>
          <w:rFonts w:hint="eastAsia"/>
          <w:szCs w:val="28"/>
        </w:rPr>
        <w:t>2．服务商承诺向院方提供的服务成果不存在任何侵犯第三方专利权、商标权、著作权等合法权益。如因服务商提供的服务成果侵犯任何第三方的合法权益，导致该第三方追究院方责任的，服务商应负责解决并赔偿因此给院方造成的全部损失。</w:t>
      </w:r>
    </w:p>
    <w:p>
      <w:pPr>
        <w:spacing w:line="240" w:lineRule="auto"/>
      </w:pPr>
      <w:r>
        <w:rPr>
          <w:rFonts w:hint="eastAsia"/>
        </w:rPr>
        <w:t>3．在整个服务过程中产出的服务成果，在服务期结束前应将服务成果以纸质和电子版格式全部移交给院方，包括但不限于资产清单、安全设备配置文件、漏洞扫描结果、安全日志、应急响应记录等，要确保其完整性和可用性。在移交院方时，数据的格式要规范、内容要清晰，便于院方后续的使用和管理。服务成果移交清单作为项目验收的重要文档资料。</w:t>
      </w:r>
    </w:p>
    <w:p>
      <w:pPr>
        <w:spacing w:line="240" w:lineRule="auto"/>
      </w:pPr>
      <w:r>
        <w:rPr>
          <w:rFonts w:hint="eastAsia"/>
        </w:rPr>
        <w:t>4．工具数据清除。对所有专业化工具使用过程中产生的日志和数据全面清除后方可撤场。</w:t>
      </w:r>
    </w:p>
    <w:p>
      <w:pPr>
        <w:pStyle w:val="3"/>
        <w:spacing w:line="240" w:lineRule="auto"/>
      </w:pPr>
      <w:bookmarkStart w:id="231" w:name="_Toc22944"/>
      <w:r>
        <w:rPr>
          <w:rFonts w:hint="eastAsia"/>
        </w:rPr>
        <w:t>违约处罚</w:t>
      </w:r>
      <w:bookmarkEnd w:id="231"/>
    </w:p>
    <w:p>
      <w:pPr>
        <w:spacing w:line="240" w:lineRule="auto"/>
      </w:pPr>
      <w:r>
        <w:t>1</w:t>
      </w:r>
      <w:r>
        <w:rPr>
          <w:rFonts w:hint="eastAsia"/>
        </w:rPr>
        <w:t>．</w:t>
      </w:r>
      <w:r>
        <w:t>因服务商未严格履行需求文件及合同的约定导致出现网络安全事故，如出现一般网络安全事件网络事件，每次扣合同款项的1%；出现较大网络事件，每次扣合同款项3%，出现特别重大、重大事件网络安全事件，每次扣合同款项5%。造成经济损失的应当承担赔偿责任。</w:t>
      </w:r>
    </w:p>
    <w:p>
      <w:pPr>
        <w:spacing w:line="240" w:lineRule="auto"/>
      </w:pPr>
      <w:r>
        <w:t>2</w:t>
      </w:r>
      <w:r>
        <w:rPr>
          <w:rFonts w:hint="eastAsia"/>
        </w:rPr>
        <w:t>．</w:t>
      </w:r>
      <w:r>
        <w:t>未出现网络安全事故，但因服务商未严格履行需求文件及合同的约定被有关部门通报网络安全存在问题的，每次扣合同款的0.3%。造成经济损失的应当承担赔偿责任。</w:t>
      </w:r>
    </w:p>
    <w:p>
      <w:pPr>
        <w:spacing w:line="240" w:lineRule="auto"/>
        <w:rPr>
          <w:rFonts w:hint="eastAsia"/>
        </w:rPr>
      </w:pPr>
      <w:r>
        <w:t>3</w:t>
      </w:r>
      <w:r>
        <w:rPr>
          <w:rFonts w:hint="eastAsia"/>
        </w:rPr>
        <w:t>．</w:t>
      </w:r>
      <w:r>
        <w:t>对于院方已按服务商所出具相关报告的建议进行整改，仍出现同样问题的，每次扣合同款的0.3%。</w:t>
      </w:r>
    </w:p>
    <w:p>
      <w:pPr>
        <w:spacing w:line="240" w:lineRule="auto"/>
      </w:pPr>
      <w:r>
        <w:rPr>
          <w:rFonts w:hint="eastAsia"/>
        </w:rPr>
        <w:t>4．未按服务清单时间和质量完成服务任务的，每项任务每超时5个工作日扣合同款的</w:t>
      </w:r>
      <w:r>
        <w:t>0.3%</w:t>
      </w:r>
      <w:r>
        <w:rPr>
          <w:rFonts w:hint="eastAsia"/>
        </w:rPr>
        <w:t>。</w:t>
      </w:r>
    </w:p>
    <w:p>
      <w:pPr>
        <w:spacing w:line="240" w:lineRule="auto"/>
        <w:jc w:val="center"/>
      </w:pPr>
      <w:r>
        <w:rPr>
          <w:rFonts w:hint="eastAsia"/>
        </w:rPr>
        <w:t>表：网络安全事故分级与响应时间</w:t>
      </w:r>
    </w:p>
    <w:tbl>
      <w:tblPr>
        <w:tblStyle w:val="26"/>
        <w:tblW w:w="8878" w:type="dxa"/>
        <w:jc w:val="center"/>
        <w:tblLayout w:type="autofit"/>
        <w:tblCellMar>
          <w:top w:w="0" w:type="dxa"/>
          <w:left w:w="108" w:type="dxa"/>
          <w:bottom w:w="0" w:type="dxa"/>
          <w:right w:w="108" w:type="dxa"/>
        </w:tblCellMar>
      </w:tblPr>
      <w:tblGrid>
        <w:gridCol w:w="1129"/>
        <w:gridCol w:w="1731"/>
        <w:gridCol w:w="1680"/>
        <w:gridCol w:w="1677"/>
        <w:gridCol w:w="2661"/>
      </w:tblGrid>
      <w:tr>
        <w:tblPrEx>
          <w:tblCellMar>
            <w:top w:w="0" w:type="dxa"/>
            <w:left w:w="108" w:type="dxa"/>
            <w:bottom w:w="0" w:type="dxa"/>
            <w:right w:w="108" w:type="dxa"/>
          </w:tblCellMar>
        </w:tblPrEx>
        <w:trPr>
          <w:trHeight w:val="278" w:hRule="atLeast"/>
          <w:jc w:val="center"/>
        </w:trPr>
        <w:tc>
          <w:tcPr>
            <w:tcW w:w="1129" w:type="dxa"/>
            <w:tcBorders>
              <w:top w:val="single" w:color="auto" w:sz="4" w:space="0"/>
              <w:left w:val="single" w:color="auto" w:sz="4" w:space="0"/>
              <w:bottom w:val="single" w:color="auto" w:sz="4" w:space="0"/>
              <w:right w:val="single" w:color="auto" w:sz="4" w:space="0"/>
            </w:tcBorders>
            <w:shd w:val="clear" w:color="000000" w:fill="E7E6E6"/>
            <w:vAlign w:val="center"/>
          </w:tcPr>
          <w:p>
            <w:pPr>
              <w:widowControl/>
              <w:spacing w:line="240" w:lineRule="auto"/>
              <w:ind w:firstLine="0" w:firstLineChars="0"/>
              <w:jc w:val="center"/>
              <w:textAlignment w:val="baseline"/>
              <w:rPr>
                <w:rFonts w:cs="宋体"/>
                <w:b/>
                <w:bCs/>
                <w:color w:val="000000"/>
                <w:kern w:val="0"/>
                <w:sz w:val="21"/>
              </w:rPr>
            </w:pPr>
            <w:r>
              <w:rPr>
                <w:rFonts w:hint="eastAsia" w:cs="宋体"/>
                <w:b/>
                <w:bCs/>
                <w:color w:val="000000"/>
                <w:kern w:val="0"/>
                <w:sz w:val="21"/>
              </w:rPr>
              <w:t>事故级别</w:t>
            </w:r>
          </w:p>
        </w:tc>
        <w:tc>
          <w:tcPr>
            <w:tcW w:w="1731" w:type="dxa"/>
            <w:tcBorders>
              <w:top w:val="single" w:color="auto" w:sz="4" w:space="0"/>
              <w:left w:val="nil"/>
              <w:bottom w:val="single" w:color="auto" w:sz="4" w:space="0"/>
              <w:right w:val="single" w:color="auto" w:sz="4" w:space="0"/>
            </w:tcBorders>
            <w:shd w:val="clear" w:color="000000" w:fill="E7E6E6"/>
            <w:vAlign w:val="center"/>
          </w:tcPr>
          <w:p>
            <w:pPr>
              <w:widowControl/>
              <w:spacing w:line="240" w:lineRule="auto"/>
              <w:ind w:firstLine="0" w:firstLineChars="0"/>
              <w:jc w:val="center"/>
              <w:rPr>
                <w:rFonts w:cs="宋体"/>
                <w:b/>
                <w:bCs/>
                <w:color w:val="000000"/>
                <w:kern w:val="0"/>
                <w:sz w:val="21"/>
              </w:rPr>
            </w:pPr>
            <w:r>
              <w:rPr>
                <w:rFonts w:hint="eastAsia" w:cs="宋体"/>
                <w:b/>
                <w:bCs/>
                <w:color w:val="000000"/>
                <w:kern w:val="0"/>
                <w:sz w:val="21"/>
              </w:rPr>
              <w:t>影响范围</w:t>
            </w:r>
          </w:p>
        </w:tc>
        <w:tc>
          <w:tcPr>
            <w:tcW w:w="1680" w:type="dxa"/>
            <w:tcBorders>
              <w:top w:val="single" w:color="auto" w:sz="4" w:space="0"/>
              <w:left w:val="nil"/>
              <w:bottom w:val="single" w:color="auto" w:sz="4" w:space="0"/>
              <w:right w:val="single" w:color="auto" w:sz="4" w:space="0"/>
            </w:tcBorders>
            <w:shd w:val="clear" w:color="000000" w:fill="E7E6E6"/>
            <w:vAlign w:val="center"/>
          </w:tcPr>
          <w:p>
            <w:pPr>
              <w:widowControl/>
              <w:spacing w:line="240" w:lineRule="auto"/>
              <w:ind w:firstLine="0" w:firstLineChars="0"/>
              <w:jc w:val="center"/>
              <w:rPr>
                <w:rFonts w:cs="宋体"/>
                <w:b/>
                <w:bCs/>
                <w:color w:val="000000"/>
                <w:kern w:val="0"/>
                <w:sz w:val="21"/>
              </w:rPr>
            </w:pPr>
            <w:r>
              <w:rPr>
                <w:rFonts w:hint="eastAsia" w:cs="宋体"/>
                <w:b/>
                <w:bCs/>
                <w:color w:val="000000"/>
                <w:kern w:val="0"/>
                <w:sz w:val="21"/>
              </w:rPr>
              <w:t>危害程度</w:t>
            </w:r>
          </w:p>
        </w:tc>
        <w:tc>
          <w:tcPr>
            <w:tcW w:w="1677" w:type="dxa"/>
            <w:tcBorders>
              <w:top w:val="single" w:color="auto" w:sz="4" w:space="0"/>
              <w:left w:val="nil"/>
              <w:bottom w:val="single" w:color="auto" w:sz="4" w:space="0"/>
              <w:right w:val="single" w:color="auto" w:sz="4" w:space="0"/>
            </w:tcBorders>
            <w:shd w:val="clear" w:color="000000" w:fill="E7E6E6"/>
            <w:vAlign w:val="center"/>
          </w:tcPr>
          <w:p>
            <w:pPr>
              <w:widowControl/>
              <w:spacing w:line="240" w:lineRule="auto"/>
              <w:ind w:firstLine="0" w:firstLineChars="0"/>
              <w:jc w:val="center"/>
              <w:rPr>
                <w:rFonts w:cs="宋体"/>
                <w:b/>
                <w:bCs/>
                <w:color w:val="000000"/>
                <w:kern w:val="0"/>
                <w:sz w:val="21"/>
              </w:rPr>
            </w:pPr>
            <w:r>
              <w:rPr>
                <w:rFonts w:hint="eastAsia" w:cs="宋体"/>
                <w:b/>
                <w:bCs/>
                <w:color w:val="000000"/>
                <w:kern w:val="0"/>
                <w:sz w:val="21"/>
              </w:rPr>
              <w:t>数据破坏程度</w:t>
            </w:r>
          </w:p>
        </w:tc>
        <w:tc>
          <w:tcPr>
            <w:tcW w:w="2661" w:type="dxa"/>
            <w:tcBorders>
              <w:top w:val="single" w:color="auto" w:sz="4" w:space="0"/>
              <w:left w:val="nil"/>
              <w:bottom w:val="single" w:color="auto" w:sz="4" w:space="0"/>
              <w:right w:val="single" w:color="auto" w:sz="4" w:space="0"/>
            </w:tcBorders>
            <w:shd w:val="clear" w:color="000000" w:fill="E7E6E6"/>
            <w:vAlign w:val="center"/>
          </w:tcPr>
          <w:p>
            <w:pPr>
              <w:widowControl/>
              <w:spacing w:line="240" w:lineRule="auto"/>
              <w:ind w:firstLine="0" w:firstLineChars="0"/>
              <w:jc w:val="center"/>
              <w:rPr>
                <w:rFonts w:cs="宋体"/>
                <w:b/>
                <w:bCs/>
                <w:color w:val="000000"/>
                <w:kern w:val="0"/>
                <w:sz w:val="21"/>
              </w:rPr>
            </w:pPr>
            <w:r>
              <w:rPr>
                <w:rFonts w:hint="eastAsia" w:cs="宋体"/>
                <w:b/>
                <w:bCs/>
                <w:color w:val="000000"/>
                <w:kern w:val="0"/>
                <w:sz w:val="21"/>
              </w:rPr>
              <w:t>响应时间</w:t>
            </w:r>
          </w:p>
        </w:tc>
      </w:tr>
      <w:tr>
        <w:tblPrEx>
          <w:tblCellMar>
            <w:top w:w="0" w:type="dxa"/>
            <w:left w:w="108" w:type="dxa"/>
            <w:bottom w:w="0" w:type="dxa"/>
            <w:right w:w="108" w:type="dxa"/>
          </w:tblCellMar>
        </w:tblPrEx>
        <w:trPr>
          <w:trHeight w:val="1785" w:hRule="atLeast"/>
          <w:jc w:val="center"/>
        </w:trPr>
        <w:tc>
          <w:tcPr>
            <w:tcW w:w="1129"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b/>
                <w:bCs/>
                <w:color w:val="000000"/>
                <w:kern w:val="0"/>
                <w:sz w:val="20"/>
                <w:szCs w:val="20"/>
              </w:rPr>
            </w:pPr>
            <w:r>
              <w:rPr>
                <w:rFonts w:hint="eastAsia" w:cs="宋体"/>
                <w:b/>
                <w:bCs/>
                <w:color w:val="000000"/>
                <w:kern w:val="0"/>
                <w:sz w:val="20"/>
                <w:szCs w:val="20"/>
              </w:rPr>
              <w:t>特别重大事故（I级）</w:t>
            </w:r>
          </w:p>
        </w:tc>
        <w:tc>
          <w:tcPr>
            <w:tcW w:w="173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222222"/>
                <w:kern w:val="0"/>
                <w:sz w:val="20"/>
                <w:szCs w:val="20"/>
              </w:rPr>
            </w:pPr>
            <w:r>
              <w:rPr>
                <w:rFonts w:hint="eastAsia" w:cs="宋体"/>
                <w:color w:val="222222"/>
                <w:kern w:val="0"/>
                <w:sz w:val="20"/>
                <w:szCs w:val="20"/>
              </w:rPr>
              <w:t>影响整个医院的信息系统，导致关键业务全面中断，如全院网络瘫痪、核心业务系统无法使用等。</w:t>
            </w:r>
          </w:p>
        </w:tc>
        <w:tc>
          <w:tcPr>
            <w:tcW w:w="168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222222"/>
                <w:kern w:val="0"/>
                <w:sz w:val="20"/>
                <w:szCs w:val="20"/>
              </w:rPr>
            </w:pPr>
            <w:r>
              <w:rPr>
                <w:rFonts w:hint="eastAsia" w:cs="宋体"/>
                <w:color w:val="222222"/>
                <w:kern w:val="0"/>
                <w:sz w:val="20"/>
                <w:szCs w:val="20"/>
              </w:rPr>
              <w:t>对医院的医疗秩序、监管安全造成极其严重的负面影响，可能危及人身安全或导致重大财产损失。</w:t>
            </w:r>
          </w:p>
        </w:tc>
        <w:tc>
          <w:tcPr>
            <w:tcW w:w="167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222222"/>
                <w:kern w:val="0"/>
                <w:sz w:val="20"/>
                <w:szCs w:val="20"/>
              </w:rPr>
            </w:pPr>
            <w:r>
              <w:rPr>
                <w:rFonts w:hint="eastAsia" w:cs="宋体"/>
                <w:color w:val="222222"/>
                <w:kern w:val="0"/>
                <w:sz w:val="20"/>
                <w:szCs w:val="20"/>
              </w:rPr>
              <w:t>大量敏感数据遭受严重破坏、泄露或丢失，恢复难度极大。</w:t>
            </w:r>
          </w:p>
        </w:tc>
        <w:tc>
          <w:tcPr>
            <w:tcW w:w="26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222222"/>
                <w:kern w:val="0"/>
                <w:sz w:val="20"/>
                <w:szCs w:val="20"/>
              </w:rPr>
            </w:pPr>
            <w:r>
              <w:rPr>
                <w:rFonts w:hint="eastAsia" w:cs="宋体"/>
                <w:color w:val="222222"/>
                <w:kern w:val="0"/>
                <w:sz w:val="20"/>
                <w:szCs w:val="20"/>
              </w:rPr>
              <w:t>在事故发生后，相关人员必须在15分钟内向信息科主任报告，信息科主任在知晓情况后，立即向领导小组报告，并在1小时内组织开展应急处置工作，必要时协调外部技术专家参与。</w:t>
            </w:r>
          </w:p>
        </w:tc>
      </w:tr>
      <w:tr>
        <w:tblPrEx>
          <w:tblCellMar>
            <w:top w:w="0" w:type="dxa"/>
            <w:left w:w="108" w:type="dxa"/>
            <w:bottom w:w="0" w:type="dxa"/>
            <w:right w:w="108" w:type="dxa"/>
          </w:tblCellMar>
        </w:tblPrEx>
        <w:trPr>
          <w:trHeight w:val="1530" w:hRule="atLeast"/>
          <w:jc w:val="center"/>
        </w:trPr>
        <w:tc>
          <w:tcPr>
            <w:tcW w:w="1129"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b/>
                <w:bCs/>
                <w:color w:val="000000"/>
                <w:kern w:val="0"/>
                <w:sz w:val="20"/>
                <w:szCs w:val="20"/>
              </w:rPr>
            </w:pPr>
            <w:r>
              <w:rPr>
                <w:rFonts w:hint="eastAsia" w:cs="宋体"/>
                <w:b/>
                <w:bCs/>
                <w:color w:val="000000"/>
                <w:kern w:val="0"/>
                <w:sz w:val="20"/>
                <w:szCs w:val="20"/>
              </w:rPr>
              <w:t>重大事故（II级）</w:t>
            </w:r>
          </w:p>
        </w:tc>
        <w:tc>
          <w:tcPr>
            <w:tcW w:w="173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222222"/>
                <w:kern w:val="0"/>
                <w:sz w:val="20"/>
                <w:szCs w:val="20"/>
              </w:rPr>
            </w:pPr>
            <w:r>
              <w:rPr>
                <w:rFonts w:hint="eastAsia" w:cs="宋体"/>
                <w:color w:val="222222"/>
                <w:kern w:val="0"/>
                <w:sz w:val="20"/>
                <w:szCs w:val="20"/>
              </w:rPr>
              <w:t>影响医院部分重要信息系统，导致主要业务受到严重影响，如部分科室业务系统无法正常运行。</w:t>
            </w:r>
          </w:p>
        </w:tc>
        <w:tc>
          <w:tcPr>
            <w:tcW w:w="168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222222"/>
                <w:kern w:val="0"/>
                <w:sz w:val="20"/>
                <w:szCs w:val="20"/>
              </w:rPr>
            </w:pPr>
            <w:r>
              <w:rPr>
                <w:rFonts w:hint="eastAsia" w:cs="宋体"/>
                <w:color w:val="222222"/>
                <w:kern w:val="0"/>
                <w:sz w:val="20"/>
                <w:szCs w:val="20"/>
              </w:rPr>
              <w:t>对医院的医疗秩序、监管安全造成严重负面影响，可能对人身安全或财产安全构成较大威胁。</w:t>
            </w:r>
          </w:p>
        </w:tc>
        <w:tc>
          <w:tcPr>
            <w:tcW w:w="167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222222"/>
                <w:kern w:val="0"/>
                <w:sz w:val="20"/>
                <w:szCs w:val="20"/>
              </w:rPr>
            </w:pPr>
            <w:r>
              <w:rPr>
                <w:rFonts w:hint="eastAsia" w:cs="宋体"/>
                <w:color w:val="222222"/>
                <w:kern w:val="0"/>
                <w:sz w:val="20"/>
                <w:szCs w:val="20"/>
              </w:rPr>
              <w:t>重要数据遭受严重破坏、泄露或丢失，恢复难度较大。</w:t>
            </w:r>
          </w:p>
        </w:tc>
        <w:tc>
          <w:tcPr>
            <w:tcW w:w="26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222222"/>
                <w:kern w:val="0"/>
                <w:sz w:val="20"/>
                <w:szCs w:val="20"/>
              </w:rPr>
            </w:pPr>
            <w:r>
              <w:rPr>
                <w:rFonts w:hint="eastAsia" w:cs="宋体"/>
                <w:color w:val="222222"/>
                <w:kern w:val="0"/>
                <w:sz w:val="20"/>
                <w:szCs w:val="20"/>
              </w:rPr>
              <w:t>在事故发生后，相关人员必须在15分钟内向信息科主任报告，30分钟内向领导小组报告，并在2小时内组织开展应急处置工作。</w:t>
            </w:r>
          </w:p>
        </w:tc>
      </w:tr>
      <w:tr>
        <w:tblPrEx>
          <w:tblCellMar>
            <w:top w:w="0" w:type="dxa"/>
            <w:left w:w="108" w:type="dxa"/>
            <w:bottom w:w="0" w:type="dxa"/>
            <w:right w:w="108" w:type="dxa"/>
          </w:tblCellMar>
        </w:tblPrEx>
        <w:trPr>
          <w:trHeight w:val="1530" w:hRule="atLeast"/>
          <w:jc w:val="center"/>
        </w:trPr>
        <w:tc>
          <w:tcPr>
            <w:tcW w:w="1129"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b/>
                <w:bCs/>
                <w:color w:val="000000"/>
                <w:kern w:val="0"/>
                <w:sz w:val="20"/>
                <w:szCs w:val="20"/>
              </w:rPr>
            </w:pPr>
            <w:r>
              <w:rPr>
                <w:rFonts w:hint="eastAsia" w:cs="宋体"/>
                <w:b/>
                <w:bCs/>
                <w:color w:val="000000"/>
                <w:kern w:val="0"/>
                <w:sz w:val="20"/>
                <w:szCs w:val="20"/>
              </w:rPr>
              <w:t>较大事故（III级）</w:t>
            </w:r>
          </w:p>
        </w:tc>
        <w:tc>
          <w:tcPr>
            <w:tcW w:w="173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222222"/>
                <w:kern w:val="0"/>
                <w:sz w:val="20"/>
                <w:szCs w:val="20"/>
              </w:rPr>
            </w:pPr>
            <w:r>
              <w:rPr>
                <w:rFonts w:hint="eastAsia" w:cs="宋体"/>
                <w:color w:val="222222"/>
                <w:kern w:val="0"/>
                <w:sz w:val="20"/>
                <w:szCs w:val="20"/>
              </w:rPr>
              <w:t>影响医院个别信息系统或局部网络，导致部分业务受到一定程度的影响，如个别科室的网络故障。</w:t>
            </w:r>
          </w:p>
        </w:tc>
        <w:tc>
          <w:tcPr>
            <w:tcW w:w="168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222222"/>
                <w:kern w:val="0"/>
                <w:sz w:val="20"/>
                <w:szCs w:val="20"/>
              </w:rPr>
            </w:pPr>
            <w:r>
              <w:rPr>
                <w:rFonts w:hint="eastAsia" w:cs="宋体"/>
                <w:color w:val="222222"/>
                <w:kern w:val="0"/>
                <w:sz w:val="20"/>
                <w:szCs w:val="20"/>
              </w:rPr>
              <w:t>对医院的医疗秩序、监管安全造成一定负面影响，但不直接危及人身安全或财产安全。</w:t>
            </w:r>
          </w:p>
        </w:tc>
        <w:tc>
          <w:tcPr>
            <w:tcW w:w="167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222222"/>
                <w:kern w:val="0"/>
                <w:sz w:val="20"/>
                <w:szCs w:val="20"/>
              </w:rPr>
            </w:pPr>
            <w:r>
              <w:rPr>
                <w:rFonts w:hint="eastAsia" w:cs="宋体"/>
                <w:color w:val="222222"/>
                <w:kern w:val="0"/>
                <w:sz w:val="20"/>
                <w:szCs w:val="20"/>
              </w:rPr>
              <w:t>部分数据遭受一定程度的破坏、泄露或丢失，恢复难度适中。</w:t>
            </w:r>
          </w:p>
        </w:tc>
        <w:tc>
          <w:tcPr>
            <w:tcW w:w="26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222222"/>
                <w:kern w:val="0"/>
                <w:sz w:val="20"/>
                <w:szCs w:val="20"/>
              </w:rPr>
            </w:pPr>
            <w:r>
              <w:rPr>
                <w:rFonts w:hint="eastAsia" w:cs="宋体"/>
                <w:color w:val="222222"/>
                <w:kern w:val="0"/>
                <w:sz w:val="20"/>
                <w:szCs w:val="20"/>
              </w:rPr>
              <w:t>在事故发生后，相关人员必须在1小时内向信息科主任报告，2小时内向领导小组报告，并在4小时内组织开展应急处置工作。</w:t>
            </w:r>
          </w:p>
        </w:tc>
      </w:tr>
      <w:tr>
        <w:tblPrEx>
          <w:tblCellMar>
            <w:top w:w="0" w:type="dxa"/>
            <w:left w:w="108" w:type="dxa"/>
            <w:bottom w:w="0" w:type="dxa"/>
            <w:right w:w="108" w:type="dxa"/>
          </w:tblCellMar>
        </w:tblPrEx>
        <w:trPr>
          <w:trHeight w:val="1530" w:hRule="atLeast"/>
          <w:jc w:val="center"/>
        </w:trPr>
        <w:tc>
          <w:tcPr>
            <w:tcW w:w="1129"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b/>
                <w:bCs/>
                <w:color w:val="000000"/>
                <w:kern w:val="0"/>
                <w:sz w:val="20"/>
                <w:szCs w:val="20"/>
              </w:rPr>
            </w:pPr>
            <w:r>
              <w:rPr>
                <w:rFonts w:hint="eastAsia" w:cs="宋体"/>
                <w:b/>
                <w:bCs/>
                <w:color w:val="000000"/>
                <w:kern w:val="0"/>
                <w:sz w:val="20"/>
                <w:szCs w:val="20"/>
              </w:rPr>
              <w:t>一般事故（IV级）</w:t>
            </w:r>
          </w:p>
        </w:tc>
        <w:tc>
          <w:tcPr>
            <w:tcW w:w="173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222222"/>
                <w:kern w:val="0"/>
                <w:sz w:val="20"/>
                <w:szCs w:val="20"/>
              </w:rPr>
            </w:pPr>
            <w:r>
              <w:rPr>
                <w:rFonts w:hint="eastAsia" w:cs="宋体"/>
                <w:color w:val="222222"/>
                <w:kern w:val="0"/>
                <w:sz w:val="20"/>
                <w:szCs w:val="20"/>
              </w:rPr>
              <w:t>影响医院少量信息系统或局部设备，对业务的影响较小，如个别终端设备出现故障。</w:t>
            </w:r>
          </w:p>
        </w:tc>
        <w:tc>
          <w:tcPr>
            <w:tcW w:w="168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222222"/>
                <w:kern w:val="0"/>
                <w:sz w:val="20"/>
                <w:szCs w:val="20"/>
              </w:rPr>
            </w:pPr>
            <w:r>
              <w:rPr>
                <w:rFonts w:hint="eastAsia" w:cs="宋体"/>
                <w:color w:val="222222"/>
                <w:kern w:val="0"/>
                <w:sz w:val="20"/>
                <w:szCs w:val="20"/>
              </w:rPr>
              <w:t>对医院的医疗秩序、监管安全造成轻微负面影响。</w:t>
            </w:r>
          </w:p>
        </w:tc>
        <w:tc>
          <w:tcPr>
            <w:tcW w:w="1677"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222222"/>
                <w:kern w:val="0"/>
                <w:sz w:val="20"/>
                <w:szCs w:val="20"/>
              </w:rPr>
            </w:pPr>
            <w:r>
              <w:rPr>
                <w:rFonts w:hint="eastAsia" w:cs="宋体"/>
                <w:color w:val="222222"/>
                <w:kern w:val="0"/>
                <w:sz w:val="20"/>
                <w:szCs w:val="20"/>
              </w:rPr>
              <w:t>少量数据遭受轻微破坏、泄露或丢失，恢复难度较小。</w:t>
            </w:r>
          </w:p>
        </w:tc>
        <w:tc>
          <w:tcPr>
            <w:tcW w:w="2661"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222222"/>
                <w:kern w:val="0"/>
                <w:sz w:val="20"/>
                <w:szCs w:val="20"/>
              </w:rPr>
            </w:pPr>
            <w:r>
              <w:rPr>
                <w:rFonts w:hint="eastAsia" w:cs="宋体"/>
                <w:color w:val="222222"/>
                <w:kern w:val="0"/>
                <w:sz w:val="20"/>
                <w:szCs w:val="20"/>
              </w:rPr>
              <w:t>在事故发生后，相关人员应在发现事故的当天向信息科主任报告， 24小时内组织相关人员进行应急处置工作。</w:t>
            </w:r>
          </w:p>
        </w:tc>
      </w:tr>
    </w:tbl>
    <w:p>
      <w:pPr>
        <w:pStyle w:val="2"/>
        <w:numPr>
          <w:numId w:val="0"/>
        </w:numPr>
        <w:spacing w:before="190" w:after="190" w:line="240" w:lineRule="auto"/>
        <w:ind w:leftChars="0"/>
        <w:rPr>
          <w:rFonts w:hint="default" w:ascii="Arial" w:hAnsi="Arial"/>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9616370"/>
      <w:docPartObj>
        <w:docPartGallery w:val="AutoText"/>
      </w:docPartObj>
    </w:sdtPr>
    <w:sdtEndPr>
      <w:rPr>
        <w:rFonts w:ascii="宋体" w:hAnsi="宋体" w:eastAsia="宋体"/>
      </w:rPr>
    </w:sdtEndPr>
    <w:sdtContent>
      <w:sdt>
        <w:sdtPr>
          <w:id w:val="1728636285"/>
          <w:docPartObj>
            <w:docPartGallery w:val="AutoText"/>
          </w:docPartObj>
        </w:sdtPr>
        <w:sdtEndPr>
          <w:rPr>
            <w:rFonts w:ascii="宋体" w:hAnsi="宋体" w:eastAsia="宋体"/>
          </w:rPr>
        </w:sdtEndPr>
        <w:sdtContent>
          <w:p>
            <w:pPr>
              <w:pStyle w:val="19"/>
              <w:ind w:firstLine="360"/>
              <w:jc w:val="center"/>
              <w:rPr>
                <w:rFonts w:ascii="宋体" w:hAnsi="宋体" w:eastAsia="宋体"/>
              </w:rPr>
            </w:pPr>
            <w:r>
              <w:rPr>
                <w:rFonts w:hint="eastAsia" w:ascii="宋体" w:hAnsi="宋体" w:eastAsia="宋体"/>
              </w:rPr>
              <w:t xml:space="preserve">第 </w:t>
            </w:r>
            <w:r>
              <w:rPr>
                <w:rFonts w:ascii="宋体" w:hAnsi="宋体" w:eastAsia="宋体"/>
                <w:b/>
                <w:bCs/>
              </w:rPr>
              <w:fldChar w:fldCharType="begin"/>
            </w:r>
            <w:r>
              <w:rPr>
                <w:rFonts w:ascii="宋体" w:hAnsi="宋体" w:eastAsia="宋体"/>
                <w:b/>
                <w:bCs/>
              </w:rPr>
              <w:instrText xml:space="preserve">PAGE</w:instrText>
            </w:r>
            <w:r>
              <w:rPr>
                <w:rFonts w:ascii="宋体" w:hAnsi="宋体" w:eastAsia="宋体"/>
                <w:b/>
                <w:bCs/>
              </w:rPr>
              <w:fldChar w:fldCharType="separate"/>
            </w:r>
            <w:r>
              <w:rPr>
                <w:rFonts w:ascii="宋体" w:hAnsi="宋体" w:eastAsia="宋体"/>
                <w:b/>
                <w:bCs/>
              </w:rPr>
              <w:t>43</w:t>
            </w:r>
            <w:r>
              <w:rPr>
                <w:rFonts w:ascii="宋体" w:hAnsi="宋体" w:eastAsia="宋体"/>
                <w:b/>
                <w:bCs/>
              </w:rPr>
              <w:fldChar w:fldCharType="end"/>
            </w:r>
            <w:r>
              <w:rPr>
                <w:rFonts w:ascii="宋体" w:hAnsi="宋体" w:eastAsia="宋体"/>
                <w:b/>
                <w:bCs/>
              </w:rPr>
              <w:t xml:space="preserve"> </w:t>
            </w:r>
            <w:r>
              <w:rPr>
                <w:rFonts w:hint="eastAsia" w:ascii="宋体" w:hAnsi="宋体" w:eastAsia="宋体"/>
              </w:rPr>
              <w:t>页</w:t>
            </w:r>
            <w:r>
              <w:rPr>
                <w:rFonts w:ascii="宋体" w:hAnsi="宋体" w:eastAsia="宋体"/>
                <w:lang w:val="zh-CN"/>
              </w:rPr>
              <w:t xml:space="preserve"> /</w:t>
            </w:r>
            <w:r>
              <w:rPr>
                <w:rFonts w:hint="eastAsia" w:ascii="宋体" w:hAnsi="宋体" w:eastAsia="宋体"/>
                <w:lang w:val="zh-CN"/>
              </w:rPr>
              <w:t xml:space="preserve">共 </w:t>
            </w:r>
            <w:r>
              <w:rPr>
                <w:rFonts w:ascii="宋体" w:hAnsi="宋体" w:eastAsia="宋体"/>
                <w:b/>
                <w:bCs/>
              </w:rPr>
              <w:fldChar w:fldCharType="begin"/>
            </w:r>
            <w:r>
              <w:rPr>
                <w:rFonts w:ascii="宋体" w:hAnsi="宋体" w:eastAsia="宋体"/>
                <w:b/>
                <w:bCs/>
              </w:rPr>
              <w:instrText xml:space="preserve">NUMPAGES</w:instrText>
            </w:r>
            <w:r>
              <w:rPr>
                <w:rFonts w:ascii="宋体" w:hAnsi="宋体" w:eastAsia="宋体"/>
                <w:b/>
                <w:bCs/>
              </w:rPr>
              <w:fldChar w:fldCharType="separate"/>
            </w:r>
            <w:r>
              <w:rPr>
                <w:rFonts w:ascii="宋体" w:hAnsi="宋体" w:eastAsia="宋体"/>
                <w:b/>
                <w:bCs/>
              </w:rPr>
              <w:t>43</w:t>
            </w:r>
            <w:r>
              <w:rPr>
                <w:rFonts w:ascii="宋体" w:hAnsi="宋体" w:eastAsia="宋体"/>
                <w:b/>
                <w:bCs/>
              </w:rPr>
              <w:fldChar w:fldCharType="end"/>
            </w:r>
            <w:r>
              <w:rPr>
                <w:rFonts w:ascii="宋体" w:hAnsi="宋体" w:eastAsia="宋体"/>
              </w:rPr>
              <w:t xml:space="preserve"> </w:t>
            </w:r>
            <w:r>
              <w:rPr>
                <w:rFonts w:hint="eastAsia" w:ascii="宋体" w:hAnsi="宋体" w:eastAsia="宋体"/>
              </w:rPr>
              <w:t>页</w:t>
            </w:r>
          </w:p>
        </w:sdtContent>
      </w:sdt>
    </w:sdtContent>
  </w:sdt>
  <w:p>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0" w:firstLineChars="0"/>
      <w:jc w:val="right"/>
      <w:rPr>
        <w:rFonts w:ascii="宋体" w:hAnsi="宋体" w:eastAsia="宋体"/>
      </w:rPr>
    </w:pPr>
    <w:r>
      <w:rPr>
        <w:rFonts w:hint="eastAsia" w:ascii="宋体" w:hAnsi="宋体" w:eastAsia="宋体"/>
      </w:rPr>
      <w:t>监狱中心医院信息安全运维服务方案（2025年）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78682"/>
    <w:multiLevelType w:val="multilevel"/>
    <w:tmpl w:val="FF778682"/>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575" w:hanging="575"/>
      </w:pPr>
      <w:rPr>
        <w:rFonts w:hint="eastAsia" w:ascii="宋体" w:hAnsi="宋体" w:eastAsia="宋体" w:cs="宋体"/>
      </w:rPr>
    </w:lvl>
    <w:lvl w:ilvl="2" w:tentative="0">
      <w:start w:val="1"/>
      <w:numFmt w:val="decimal"/>
      <w:pStyle w:val="4"/>
      <w:isLgl/>
      <w:lvlText w:val="%1.%2.%3"/>
      <w:lvlJc w:val="left"/>
      <w:pPr>
        <w:ind w:left="720" w:hanging="720"/>
      </w:pPr>
      <w:rPr>
        <w:rFonts w:hint="eastAsia" w:ascii="宋体" w:hAnsi="宋体" w:eastAsia="宋体" w:cs="宋体"/>
      </w:rPr>
    </w:lvl>
    <w:lvl w:ilvl="3" w:tentative="0">
      <w:start w:val="1"/>
      <w:numFmt w:val="decimal"/>
      <w:pStyle w:val="5"/>
      <w:isLgl/>
      <w:lvlText w:val="%1.%2.%3.%4."/>
      <w:lvlJc w:val="left"/>
      <w:pPr>
        <w:ind w:left="864" w:hanging="864"/>
      </w:pPr>
      <w:rPr>
        <w:rFonts w:hint="eastAsia" w:ascii="宋体" w:eastAsia="宋体"/>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1">
    <w:nsid w:val="07626CD6"/>
    <w:multiLevelType w:val="multilevel"/>
    <w:tmpl w:val="07626CD6"/>
    <w:lvl w:ilvl="0" w:tentative="0">
      <w:start w:val="1"/>
      <w:numFmt w:val="decimal"/>
      <w:lvlText w:val="%1."/>
      <w:lvlJc w:val="left"/>
      <w:pPr>
        <w:ind w:left="1000" w:hanging="440"/>
      </w:p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2">
    <w:nsid w:val="0DA40602"/>
    <w:multiLevelType w:val="multilevel"/>
    <w:tmpl w:val="0DA40602"/>
    <w:lvl w:ilvl="0" w:tentative="0">
      <w:start w:val="1"/>
      <w:numFmt w:val="decimal"/>
      <w:lvlText w:val="%1."/>
      <w:lvlJc w:val="left"/>
      <w:pPr>
        <w:ind w:left="1000" w:hanging="440"/>
      </w:p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3">
    <w:nsid w:val="18AF374C"/>
    <w:multiLevelType w:val="multilevel"/>
    <w:tmpl w:val="18AF374C"/>
    <w:lvl w:ilvl="0" w:tentative="0">
      <w:start w:val="1"/>
      <w:numFmt w:val="decimal"/>
      <w:lvlText w:val="%1."/>
      <w:lvlJc w:val="left"/>
      <w:pPr>
        <w:ind w:left="1000" w:hanging="440"/>
      </w:p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4">
    <w:nsid w:val="303948FD"/>
    <w:multiLevelType w:val="multilevel"/>
    <w:tmpl w:val="303948FD"/>
    <w:lvl w:ilvl="0" w:tentative="0">
      <w:start w:val="1"/>
      <w:numFmt w:val="decimal"/>
      <w:lvlText w:val="%1."/>
      <w:lvlJc w:val="left"/>
      <w:pPr>
        <w:ind w:left="1000" w:hanging="440"/>
      </w:p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5">
    <w:nsid w:val="394C5BC6"/>
    <w:multiLevelType w:val="multilevel"/>
    <w:tmpl w:val="394C5BC6"/>
    <w:lvl w:ilvl="0" w:tentative="0">
      <w:start w:val="1"/>
      <w:numFmt w:val="decimal"/>
      <w:lvlText w:val="%1."/>
      <w:lvlJc w:val="left"/>
      <w:pPr>
        <w:ind w:left="1000" w:hanging="440"/>
      </w:p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6">
    <w:nsid w:val="3B487492"/>
    <w:multiLevelType w:val="multilevel"/>
    <w:tmpl w:val="3B487492"/>
    <w:lvl w:ilvl="0" w:tentative="0">
      <w:start w:val="1"/>
      <w:numFmt w:val="decimal"/>
      <w:lvlText w:val="%1."/>
      <w:lvlJc w:val="left"/>
      <w:pPr>
        <w:ind w:left="1000" w:hanging="440"/>
      </w:p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7">
    <w:nsid w:val="3B9A47E0"/>
    <w:multiLevelType w:val="multilevel"/>
    <w:tmpl w:val="3B9A47E0"/>
    <w:lvl w:ilvl="0" w:tentative="0">
      <w:start w:val="1"/>
      <w:numFmt w:val="decimal"/>
      <w:lvlText w:val="%1."/>
      <w:lvlJc w:val="left"/>
      <w:pPr>
        <w:ind w:left="1000" w:hanging="440"/>
      </w:p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8">
    <w:nsid w:val="424F0A36"/>
    <w:multiLevelType w:val="multilevel"/>
    <w:tmpl w:val="424F0A36"/>
    <w:lvl w:ilvl="0" w:tentative="0">
      <w:start w:val="1"/>
      <w:numFmt w:val="decimal"/>
      <w:lvlText w:val="%1."/>
      <w:lvlJc w:val="left"/>
      <w:pPr>
        <w:ind w:left="1000" w:hanging="440"/>
      </w:p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9">
    <w:nsid w:val="50581782"/>
    <w:multiLevelType w:val="multilevel"/>
    <w:tmpl w:val="50581782"/>
    <w:lvl w:ilvl="0" w:tentative="0">
      <w:start w:val="1"/>
      <w:numFmt w:val="decimal"/>
      <w:lvlText w:val="%1."/>
      <w:lvlJc w:val="left"/>
      <w:pPr>
        <w:ind w:left="1000" w:hanging="440"/>
      </w:p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10">
    <w:nsid w:val="527D4C1C"/>
    <w:multiLevelType w:val="multilevel"/>
    <w:tmpl w:val="527D4C1C"/>
    <w:lvl w:ilvl="0" w:tentative="0">
      <w:start w:val="1"/>
      <w:numFmt w:val="decimal"/>
      <w:lvlText w:val="%1."/>
      <w:lvlJc w:val="left"/>
      <w:pPr>
        <w:ind w:left="1000" w:hanging="440"/>
      </w:p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11">
    <w:nsid w:val="5D490A31"/>
    <w:multiLevelType w:val="multilevel"/>
    <w:tmpl w:val="5D490A31"/>
    <w:lvl w:ilvl="0" w:tentative="0">
      <w:start w:val="1"/>
      <w:numFmt w:val="bullet"/>
      <w:lvlText w:val=""/>
      <w:lvlJc w:val="left"/>
      <w:pPr>
        <w:ind w:left="1000" w:hanging="440"/>
      </w:pPr>
      <w:rPr>
        <w:rFonts w:hint="default" w:ascii="Wingdings" w:hAnsi="Wingdings"/>
      </w:rPr>
    </w:lvl>
    <w:lvl w:ilvl="1" w:tentative="0">
      <w:start w:val="1"/>
      <w:numFmt w:val="bullet"/>
      <w:lvlText w:val=""/>
      <w:lvlJc w:val="left"/>
      <w:pPr>
        <w:ind w:left="1440" w:hanging="440"/>
      </w:pPr>
      <w:rPr>
        <w:rFonts w:hint="default" w:ascii="Wingdings" w:hAnsi="Wingdings"/>
      </w:rPr>
    </w:lvl>
    <w:lvl w:ilvl="2" w:tentative="0">
      <w:start w:val="1"/>
      <w:numFmt w:val="bullet"/>
      <w:lvlText w:val=""/>
      <w:lvlJc w:val="left"/>
      <w:pPr>
        <w:ind w:left="1880" w:hanging="440"/>
      </w:pPr>
      <w:rPr>
        <w:rFonts w:hint="default" w:ascii="Wingdings" w:hAnsi="Wingdings"/>
      </w:rPr>
    </w:lvl>
    <w:lvl w:ilvl="3" w:tentative="0">
      <w:start w:val="1"/>
      <w:numFmt w:val="bullet"/>
      <w:lvlText w:val=""/>
      <w:lvlJc w:val="left"/>
      <w:pPr>
        <w:ind w:left="2320" w:hanging="440"/>
      </w:pPr>
      <w:rPr>
        <w:rFonts w:hint="default" w:ascii="Wingdings" w:hAnsi="Wingdings"/>
      </w:rPr>
    </w:lvl>
    <w:lvl w:ilvl="4" w:tentative="0">
      <w:start w:val="1"/>
      <w:numFmt w:val="bullet"/>
      <w:lvlText w:val=""/>
      <w:lvlJc w:val="left"/>
      <w:pPr>
        <w:ind w:left="2760" w:hanging="440"/>
      </w:pPr>
      <w:rPr>
        <w:rFonts w:hint="default" w:ascii="Wingdings" w:hAnsi="Wingdings"/>
      </w:rPr>
    </w:lvl>
    <w:lvl w:ilvl="5" w:tentative="0">
      <w:start w:val="1"/>
      <w:numFmt w:val="bullet"/>
      <w:lvlText w:val=""/>
      <w:lvlJc w:val="left"/>
      <w:pPr>
        <w:ind w:left="3200" w:hanging="440"/>
      </w:pPr>
      <w:rPr>
        <w:rFonts w:hint="default" w:ascii="Wingdings" w:hAnsi="Wingdings"/>
      </w:rPr>
    </w:lvl>
    <w:lvl w:ilvl="6" w:tentative="0">
      <w:start w:val="1"/>
      <w:numFmt w:val="bullet"/>
      <w:lvlText w:val=""/>
      <w:lvlJc w:val="left"/>
      <w:pPr>
        <w:ind w:left="3640" w:hanging="440"/>
      </w:pPr>
      <w:rPr>
        <w:rFonts w:hint="default" w:ascii="Wingdings" w:hAnsi="Wingdings"/>
      </w:rPr>
    </w:lvl>
    <w:lvl w:ilvl="7" w:tentative="0">
      <w:start w:val="1"/>
      <w:numFmt w:val="bullet"/>
      <w:lvlText w:val=""/>
      <w:lvlJc w:val="left"/>
      <w:pPr>
        <w:ind w:left="4080" w:hanging="440"/>
      </w:pPr>
      <w:rPr>
        <w:rFonts w:hint="default" w:ascii="Wingdings" w:hAnsi="Wingdings"/>
      </w:rPr>
    </w:lvl>
    <w:lvl w:ilvl="8" w:tentative="0">
      <w:start w:val="1"/>
      <w:numFmt w:val="bullet"/>
      <w:lvlText w:val=""/>
      <w:lvlJc w:val="left"/>
      <w:pPr>
        <w:ind w:left="4520" w:hanging="440"/>
      </w:pPr>
      <w:rPr>
        <w:rFonts w:hint="default" w:ascii="Wingdings" w:hAnsi="Wingdings"/>
      </w:rPr>
    </w:lvl>
  </w:abstractNum>
  <w:abstractNum w:abstractNumId="12">
    <w:nsid w:val="68BF3642"/>
    <w:multiLevelType w:val="multilevel"/>
    <w:tmpl w:val="68BF3642"/>
    <w:lvl w:ilvl="0" w:tentative="0">
      <w:start w:val="1"/>
      <w:numFmt w:val="decimal"/>
      <w:lvlText w:val="%1."/>
      <w:lvlJc w:val="left"/>
      <w:pPr>
        <w:ind w:left="1000" w:hanging="440"/>
      </w:p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13">
    <w:nsid w:val="6BDF10BA"/>
    <w:multiLevelType w:val="multilevel"/>
    <w:tmpl w:val="6BDF10BA"/>
    <w:lvl w:ilvl="0" w:tentative="0">
      <w:start w:val="1"/>
      <w:numFmt w:val="decimal"/>
      <w:lvlText w:val="%1."/>
      <w:lvlJc w:val="left"/>
      <w:pPr>
        <w:ind w:left="1000" w:hanging="440"/>
      </w:p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14">
    <w:nsid w:val="6C250A89"/>
    <w:multiLevelType w:val="multilevel"/>
    <w:tmpl w:val="6C250A89"/>
    <w:lvl w:ilvl="0" w:tentative="0">
      <w:start w:val="1"/>
      <w:numFmt w:val="chineseCountingThousand"/>
      <w:pStyle w:val="40"/>
      <w:lvlText w:val="第%1条 "/>
      <w:lvlJc w:val="left"/>
      <w:pPr>
        <w:tabs>
          <w:tab w:val="left" w:pos="709"/>
        </w:tabs>
        <w:ind w:left="709" w:hanging="425"/>
      </w:pPr>
      <w:rPr>
        <w:rFonts w:hint="eastAsia"/>
        <w:b/>
        <w:i w:val="0"/>
      </w:rPr>
    </w:lvl>
    <w:lvl w:ilvl="1" w:tentative="0">
      <w:start w:val="1"/>
      <w:numFmt w:val="decimal"/>
      <w:lvlText w:val="%1.%2."/>
      <w:lvlJc w:val="left"/>
      <w:pPr>
        <w:tabs>
          <w:tab w:val="left" w:pos="1021"/>
        </w:tabs>
        <w:ind w:left="1021" w:hanging="567"/>
      </w:pPr>
      <w:rPr>
        <w:rFonts w:hint="eastAsia"/>
      </w:rPr>
    </w:lvl>
    <w:lvl w:ilvl="2" w:tentative="0">
      <w:start w:val="1"/>
      <w:numFmt w:val="decimal"/>
      <w:lvlText w:val="%1.%2.%3."/>
      <w:lvlJc w:val="left"/>
      <w:pPr>
        <w:tabs>
          <w:tab w:val="left" w:pos="1163"/>
        </w:tabs>
        <w:ind w:left="1163" w:hanging="709"/>
      </w:pPr>
      <w:rPr>
        <w:rFonts w:hint="eastAsia"/>
      </w:rPr>
    </w:lvl>
    <w:lvl w:ilvl="3" w:tentative="0">
      <w:start w:val="1"/>
      <w:numFmt w:val="decimal"/>
      <w:lvlText w:val="%1.%2.%3.%4."/>
      <w:lvlJc w:val="left"/>
      <w:pPr>
        <w:tabs>
          <w:tab w:val="left" w:pos="1305"/>
        </w:tabs>
        <w:ind w:left="1305" w:hanging="851"/>
      </w:pPr>
      <w:rPr>
        <w:rFonts w:hint="eastAsia"/>
      </w:rPr>
    </w:lvl>
    <w:lvl w:ilvl="4" w:tentative="0">
      <w:start w:val="1"/>
      <w:numFmt w:val="decimal"/>
      <w:lvlText w:val="%1.%2.%3.%4.%5."/>
      <w:lvlJc w:val="left"/>
      <w:pPr>
        <w:tabs>
          <w:tab w:val="left" w:pos="1446"/>
        </w:tabs>
        <w:ind w:left="1446" w:hanging="992"/>
      </w:pPr>
      <w:rPr>
        <w:rFonts w:hint="eastAsia"/>
      </w:rPr>
    </w:lvl>
    <w:lvl w:ilvl="5" w:tentative="0">
      <w:start w:val="1"/>
      <w:numFmt w:val="decimal"/>
      <w:lvlText w:val="%1.%2.%3.%4.%5.%6."/>
      <w:lvlJc w:val="left"/>
      <w:pPr>
        <w:tabs>
          <w:tab w:val="left" w:pos="1588"/>
        </w:tabs>
        <w:ind w:left="1588" w:hanging="1134"/>
      </w:pPr>
      <w:rPr>
        <w:rFonts w:hint="eastAsia"/>
      </w:rPr>
    </w:lvl>
    <w:lvl w:ilvl="6" w:tentative="0">
      <w:start w:val="1"/>
      <w:numFmt w:val="decimal"/>
      <w:lvlText w:val="%1.%2.%3.%4.%5.%6.%7."/>
      <w:lvlJc w:val="left"/>
      <w:pPr>
        <w:tabs>
          <w:tab w:val="left" w:pos="1730"/>
        </w:tabs>
        <w:ind w:left="1730" w:hanging="1276"/>
      </w:pPr>
      <w:rPr>
        <w:rFonts w:hint="eastAsia"/>
      </w:rPr>
    </w:lvl>
    <w:lvl w:ilvl="7" w:tentative="0">
      <w:start w:val="1"/>
      <w:numFmt w:val="decimal"/>
      <w:lvlText w:val="%1.%2.%3.%4.%5.%6.%7.%8."/>
      <w:lvlJc w:val="left"/>
      <w:pPr>
        <w:tabs>
          <w:tab w:val="left" w:pos="1872"/>
        </w:tabs>
        <w:ind w:left="1872" w:hanging="1418"/>
      </w:pPr>
      <w:rPr>
        <w:rFonts w:hint="eastAsia"/>
      </w:rPr>
    </w:lvl>
    <w:lvl w:ilvl="8" w:tentative="0">
      <w:start w:val="1"/>
      <w:numFmt w:val="decimal"/>
      <w:lvlText w:val="%1.%2.%3.%4.%5.%6.%7.%8.%9."/>
      <w:lvlJc w:val="left"/>
      <w:pPr>
        <w:tabs>
          <w:tab w:val="left" w:pos="2013"/>
        </w:tabs>
        <w:ind w:left="2013" w:hanging="1559"/>
      </w:pPr>
      <w:rPr>
        <w:rFonts w:hint="eastAsia"/>
      </w:rPr>
    </w:lvl>
  </w:abstractNum>
  <w:abstractNum w:abstractNumId="15">
    <w:nsid w:val="6C68233A"/>
    <w:multiLevelType w:val="multilevel"/>
    <w:tmpl w:val="6C68233A"/>
    <w:lvl w:ilvl="0" w:tentative="0">
      <w:start w:val="1"/>
      <w:numFmt w:val="decimal"/>
      <w:lvlText w:val="%1."/>
      <w:lvlJc w:val="left"/>
      <w:pPr>
        <w:ind w:left="1000" w:hanging="440"/>
      </w:p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16">
    <w:nsid w:val="7AAA0D86"/>
    <w:multiLevelType w:val="multilevel"/>
    <w:tmpl w:val="7AAA0D86"/>
    <w:lvl w:ilvl="0" w:tentative="0">
      <w:start w:val="1"/>
      <w:numFmt w:val="decimal"/>
      <w:lvlText w:val="%1."/>
      <w:lvlJc w:val="left"/>
      <w:pPr>
        <w:ind w:left="1000" w:hanging="440"/>
      </w:p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num w:numId="1">
    <w:abstractNumId w:val="0"/>
  </w:num>
  <w:num w:numId="2">
    <w:abstractNumId w:val="1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2"/>
  </w:num>
  <w:num w:numId="6">
    <w:abstractNumId w:val="5"/>
  </w:num>
  <w:num w:numId="7">
    <w:abstractNumId w:val="4"/>
  </w:num>
  <w:num w:numId="8">
    <w:abstractNumId w:val="15"/>
  </w:num>
  <w:num w:numId="9">
    <w:abstractNumId w:val="11"/>
  </w:num>
  <w:num w:numId="10">
    <w:abstractNumId w:val="1"/>
  </w:num>
  <w:num w:numId="11">
    <w:abstractNumId w:val="3"/>
  </w:num>
  <w:num w:numId="12">
    <w:abstractNumId w:val="8"/>
  </w:num>
  <w:num w:numId="13">
    <w:abstractNumId w:val="13"/>
  </w:num>
  <w:num w:numId="14">
    <w:abstractNumId w:val="16"/>
  </w:num>
  <w:num w:numId="15">
    <w:abstractNumId w:val="9"/>
  </w:num>
  <w:num w:numId="16">
    <w:abstractNumId w:val="7"/>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144"/>
    <w:rsid w:val="00014413"/>
    <w:rsid w:val="00031870"/>
    <w:rsid w:val="00050297"/>
    <w:rsid w:val="00081849"/>
    <w:rsid w:val="00096A2E"/>
    <w:rsid w:val="000A0A44"/>
    <w:rsid w:val="000A131E"/>
    <w:rsid w:val="000A7601"/>
    <w:rsid w:val="000B0A05"/>
    <w:rsid w:val="000B5246"/>
    <w:rsid w:val="000C6EBA"/>
    <w:rsid w:val="0017452C"/>
    <w:rsid w:val="00181E68"/>
    <w:rsid w:val="00182CDE"/>
    <w:rsid w:val="0018477B"/>
    <w:rsid w:val="001957A8"/>
    <w:rsid w:val="001A1E58"/>
    <w:rsid w:val="001B27D1"/>
    <w:rsid w:val="002013D4"/>
    <w:rsid w:val="00206237"/>
    <w:rsid w:val="00223E1D"/>
    <w:rsid w:val="0022548F"/>
    <w:rsid w:val="0023493A"/>
    <w:rsid w:val="00253CC0"/>
    <w:rsid w:val="00265530"/>
    <w:rsid w:val="00266425"/>
    <w:rsid w:val="00297445"/>
    <w:rsid w:val="002A2C26"/>
    <w:rsid w:val="002C584D"/>
    <w:rsid w:val="002D196B"/>
    <w:rsid w:val="002D1A70"/>
    <w:rsid w:val="002F671C"/>
    <w:rsid w:val="00300A05"/>
    <w:rsid w:val="0033309E"/>
    <w:rsid w:val="0034350E"/>
    <w:rsid w:val="00372D27"/>
    <w:rsid w:val="00373019"/>
    <w:rsid w:val="00391D61"/>
    <w:rsid w:val="003B0B79"/>
    <w:rsid w:val="003B6536"/>
    <w:rsid w:val="003F4D0A"/>
    <w:rsid w:val="004052DA"/>
    <w:rsid w:val="00406EDB"/>
    <w:rsid w:val="00414806"/>
    <w:rsid w:val="00426144"/>
    <w:rsid w:val="004403B0"/>
    <w:rsid w:val="00452E0E"/>
    <w:rsid w:val="00484525"/>
    <w:rsid w:val="004A0B44"/>
    <w:rsid w:val="004A2FA9"/>
    <w:rsid w:val="004D4AC0"/>
    <w:rsid w:val="004D54FC"/>
    <w:rsid w:val="004F53F2"/>
    <w:rsid w:val="00512E0B"/>
    <w:rsid w:val="00527CD8"/>
    <w:rsid w:val="00543BA3"/>
    <w:rsid w:val="00544B68"/>
    <w:rsid w:val="00545E8A"/>
    <w:rsid w:val="005544E7"/>
    <w:rsid w:val="00562D7C"/>
    <w:rsid w:val="0057287A"/>
    <w:rsid w:val="00572A2B"/>
    <w:rsid w:val="00580597"/>
    <w:rsid w:val="005958D2"/>
    <w:rsid w:val="005A2181"/>
    <w:rsid w:val="00600FFB"/>
    <w:rsid w:val="0061174A"/>
    <w:rsid w:val="006334EE"/>
    <w:rsid w:val="00652CD2"/>
    <w:rsid w:val="006636FD"/>
    <w:rsid w:val="006A6A3E"/>
    <w:rsid w:val="006D0592"/>
    <w:rsid w:val="006E4E05"/>
    <w:rsid w:val="006F5CBD"/>
    <w:rsid w:val="0072525A"/>
    <w:rsid w:val="007420A3"/>
    <w:rsid w:val="007671FA"/>
    <w:rsid w:val="00770018"/>
    <w:rsid w:val="00791F67"/>
    <w:rsid w:val="00794E13"/>
    <w:rsid w:val="007A3D0D"/>
    <w:rsid w:val="007B2F22"/>
    <w:rsid w:val="007B4FBB"/>
    <w:rsid w:val="007C0EC1"/>
    <w:rsid w:val="007C6A96"/>
    <w:rsid w:val="007D0494"/>
    <w:rsid w:val="007F004B"/>
    <w:rsid w:val="007F2B71"/>
    <w:rsid w:val="00822B9C"/>
    <w:rsid w:val="0083208E"/>
    <w:rsid w:val="0085172C"/>
    <w:rsid w:val="0085292A"/>
    <w:rsid w:val="00881388"/>
    <w:rsid w:val="00891EAD"/>
    <w:rsid w:val="008B1552"/>
    <w:rsid w:val="008B4417"/>
    <w:rsid w:val="008F4292"/>
    <w:rsid w:val="009026F4"/>
    <w:rsid w:val="00927DC8"/>
    <w:rsid w:val="00937212"/>
    <w:rsid w:val="00943B47"/>
    <w:rsid w:val="00947997"/>
    <w:rsid w:val="00947D80"/>
    <w:rsid w:val="009502BB"/>
    <w:rsid w:val="0095675A"/>
    <w:rsid w:val="009858E2"/>
    <w:rsid w:val="009D1667"/>
    <w:rsid w:val="009D6D3A"/>
    <w:rsid w:val="009E0137"/>
    <w:rsid w:val="009E0D94"/>
    <w:rsid w:val="009F2940"/>
    <w:rsid w:val="00A00876"/>
    <w:rsid w:val="00A26274"/>
    <w:rsid w:val="00A27AF2"/>
    <w:rsid w:val="00A341BE"/>
    <w:rsid w:val="00A44086"/>
    <w:rsid w:val="00A52C16"/>
    <w:rsid w:val="00A81166"/>
    <w:rsid w:val="00A955B2"/>
    <w:rsid w:val="00AD3070"/>
    <w:rsid w:val="00B24660"/>
    <w:rsid w:val="00B27630"/>
    <w:rsid w:val="00B5745B"/>
    <w:rsid w:val="00B626C6"/>
    <w:rsid w:val="00B73EE5"/>
    <w:rsid w:val="00B847BE"/>
    <w:rsid w:val="00BA4996"/>
    <w:rsid w:val="00BA59BF"/>
    <w:rsid w:val="00BB74BC"/>
    <w:rsid w:val="00BC667F"/>
    <w:rsid w:val="00BD2DAB"/>
    <w:rsid w:val="00BD7D93"/>
    <w:rsid w:val="00C14C59"/>
    <w:rsid w:val="00C26A0C"/>
    <w:rsid w:val="00C34B20"/>
    <w:rsid w:val="00C350ED"/>
    <w:rsid w:val="00C526F5"/>
    <w:rsid w:val="00C54762"/>
    <w:rsid w:val="00C64FE0"/>
    <w:rsid w:val="00C82B56"/>
    <w:rsid w:val="00C93C01"/>
    <w:rsid w:val="00CB0E72"/>
    <w:rsid w:val="00CB1BA0"/>
    <w:rsid w:val="00CB6549"/>
    <w:rsid w:val="00CC5398"/>
    <w:rsid w:val="00CD343F"/>
    <w:rsid w:val="00CE10AC"/>
    <w:rsid w:val="00CE5DCB"/>
    <w:rsid w:val="00CF790D"/>
    <w:rsid w:val="00D12325"/>
    <w:rsid w:val="00D23B9D"/>
    <w:rsid w:val="00D50EF2"/>
    <w:rsid w:val="00D774E4"/>
    <w:rsid w:val="00DA3AF7"/>
    <w:rsid w:val="00DB0BBC"/>
    <w:rsid w:val="00DB2AA5"/>
    <w:rsid w:val="00DC348A"/>
    <w:rsid w:val="00DC5CD9"/>
    <w:rsid w:val="00DE2BDF"/>
    <w:rsid w:val="00DE7DE4"/>
    <w:rsid w:val="00DF5B7E"/>
    <w:rsid w:val="00E12645"/>
    <w:rsid w:val="00E23017"/>
    <w:rsid w:val="00E34B7C"/>
    <w:rsid w:val="00E471B3"/>
    <w:rsid w:val="00E47D7C"/>
    <w:rsid w:val="00E72CD3"/>
    <w:rsid w:val="00E83F1F"/>
    <w:rsid w:val="00E914E9"/>
    <w:rsid w:val="00E9275D"/>
    <w:rsid w:val="00EB4954"/>
    <w:rsid w:val="00EF6FD4"/>
    <w:rsid w:val="00EF7791"/>
    <w:rsid w:val="00F66CA0"/>
    <w:rsid w:val="00F86EB8"/>
    <w:rsid w:val="00FA3C5D"/>
    <w:rsid w:val="00FC2FF6"/>
    <w:rsid w:val="00FD13F0"/>
    <w:rsid w:val="00FE2690"/>
    <w:rsid w:val="00FE53C2"/>
    <w:rsid w:val="00FF3108"/>
    <w:rsid w:val="04CD34EE"/>
    <w:rsid w:val="148235B5"/>
    <w:rsid w:val="18DF3E5F"/>
    <w:rsid w:val="396B2A3F"/>
    <w:rsid w:val="4E18021B"/>
    <w:rsid w:val="6BC634D6"/>
    <w:rsid w:val="756103A4"/>
    <w:rsid w:val="7B163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0" w:firstLineChars="200"/>
      <w:jc w:val="both"/>
    </w:pPr>
    <w:rPr>
      <w:rFonts w:ascii="仿宋" w:hAnsi="仿宋" w:eastAsia="仿宋" w:cstheme="minorBidi"/>
      <w:kern w:val="2"/>
      <w:sz w:val="28"/>
      <w:szCs w:val="21"/>
      <w:lang w:val="en-US" w:eastAsia="zh-CN" w:bidi="ar-SA"/>
    </w:rPr>
  </w:style>
  <w:style w:type="paragraph" w:styleId="2">
    <w:name w:val="heading 1"/>
    <w:basedOn w:val="1"/>
    <w:next w:val="1"/>
    <w:link w:val="30"/>
    <w:qFormat/>
    <w:uiPriority w:val="0"/>
    <w:pPr>
      <w:numPr>
        <w:ilvl w:val="0"/>
        <w:numId w:val="1"/>
      </w:numPr>
      <w:spacing w:before="50" w:beforeLines="50" w:after="50" w:afterLines="50"/>
      <w:ind w:left="431" w:hanging="431" w:firstLineChars="0"/>
      <w:jc w:val="left"/>
      <w:outlineLvl w:val="0"/>
    </w:pPr>
    <w:rPr>
      <w:rFonts w:ascii="Arial" w:hAnsi="Arial" w:eastAsia="黑体"/>
      <w:b/>
      <w:bCs/>
      <w:kern w:val="44"/>
      <w:sz w:val="32"/>
      <w:szCs w:val="32"/>
    </w:rPr>
  </w:style>
  <w:style w:type="paragraph" w:styleId="3">
    <w:name w:val="heading 2"/>
    <w:basedOn w:val="1"/>
    <w:next w:val="1"/>
    <w:link w:val="31"/>
    <w:qFormat/>
    <w:uiPriority w:val="0"/>
    <w:pPr>
      <w:numPr>
        <w:ilvl w:val="1"/>
        <w:numId w:val="1"/>
      </w:numPr>
      <w:ind w:left="0" w:firstLine="0" w:firstLineChars="0"/>
      <w:jc w:val="left"/>
      <w:outlineLvl w:val="1"/>
    </w:pPr>
    <w:rPr>
      <w:rFonts w:ascii="黑体" w:hAnsi="黑体" w:eastAsia="楷体"/>
      <w:b/>
      <w:bCs/>
      <w:sz w:val="32"/>
      <w:szCs w:val="30"/>
    </w:rPr>
  </w:style>
  <w:style w:type="paragraph" w:styleId="4">
    <w:name w:val="heading 3"/>
    <w:basedOn w:val="1"/>
    <w:next w:val="1"/>
    <w:link w:val="32"/>
    <w:qFormat/>
    <w:uiPriority w:val="0"/>
    <w:pPr>
      <w:keepNext/>
      <w:keepLines/>
      <w:numPr>
        <w:ilvl w:val="2"/>
        <w:numId w:val="1"/>
      </w:numPr>
      <w:spacing w:before="20" w:beforeLines="20" w:after="20" w:afterLines="20" w:line="480" w:lineRule="auto"/>
      <w:ind w:left="200" w:hanging="200" w:hangingChars="200"/>
      <w:jc w:val="left"/>
      <w:outlineLvl w:val="2"/>
    </w:pPr>
    <w:rPr>
      <w:rFonts w:ascii="Arial" w:hAnsi="Arial" w:eastAsia="楷体"/>
      <w:b/>
      <w:bCs/>
      <w:sz w:val="32"/>
      <w:szCs w:val="32"/>
    </w:rPr>
  </w:style>
  <w:style w:type="paragraph" w:styleId="5">
    <w:name w:val="heading 4"/>
    <w:basedOn w:val="1"/>
    <w:next w:val="1"/>
    <w:link w:val="33"/>
    <w:qFormat/>
    <w:uiPriority w:val="0"/>
    <w:pPr>
      <w:keepNext/>
      <w:keepLines/>
      <w:numPr>
        <w:ilvl w:val="3"/>
        <w:numId w:val="1"/>
      </w:numPr>
      <w:spacing w:before="20" w:beforeLines="20" w:after="20" w:afterLines="20" w:line="480" w:lineRule="auto"/>
      <w:ind w:left="200" w:hanging="200" w:hangingChars="200"/>
      <w:outlineLvl w:val="3"/>
    </w:pPr>
    <w:rPr>
      <w:rFonts w:ascii="楷体" w:hAnsi="楷体" w:eastAsia="楷体"/>
      <w:b/>
      <w:bCs/>
      <w:sz w:val="32"/>
    </w:rPr>
  </w:style>
  <w:style w:type="paragraph" w:styleId="6">
    <w:name w:val="heading 5"/>
    <w:basedOn w:val="1"/>
    <w:next w:val="1"/>
    <w:link w:val="34"/>
    <w:qFormat/>
    <w:uiPriority w:val="0"/>
    <w:pPr>
      <w:keepNext/>
      <w:keepLines/>
      <w:numPr>
        <w:ilvl w:val="4"/>
        <w:numId w:val="1"/>
      </w:numPr>
      <w:spacing w:before="280" w:after="290" w:line="377" w:lineRule="auto"/>
      <w:outlineLvl w:val="4"/>
    </w:pPr>
    <w:rPr>
      <w:rFonts w:ascii="Arial" w:hAnsi="Arial" w:eastAsia="楷体"/>
      <w:b/>
      <w:bCs/>
    </w:rPr>
  </w:style>
  <w:style w:type="paragraph" w:styleId="7">
    <w:name w:val="heading 6"/>
    <w:basedOn w:val="1"/>
    <w:next w:val="1"/>
    <w:link w:val="35"/>
    <w:qFormat/>
    <w:uiPriority w:val="0"/>
    <w:pPr>
      <w:keepNext/>
      <w:keepLines/>
      <w:numPr>
        <w:ilvl w:val="5"/>
        <w:numId w:val="1"/>
      </w:numPr>
      <w:spacing w:before="240" w:after="64" w:line="319" w:lineRule="auto"/>
      <w:outlineLvl w:val="5"/>
    </w:pPr>
    <w:rPr>
      <w:rFonts w:ascii="Arial" w:hAnsi="Arial" w:eastAsia="黑体"/>
      <w:b/>
      <w:bCs/>
      <w:sz w:val="24"/>
    </w:rPr>
  </w:style>
  <w:style w:type="paragraph" w:styleId="8">
    <w:name w:val="heading 7"/>
    <w:basedOn w:val="1"/>
    <w:next w:val="1"/>
    <w:link w:val="36"/>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37"/>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38"/>
    <w:qFormat/>
    <w:uiPriority w:val="99"/>
    <w:pPr>
      <w:keepNext/>
      <w:keepLines/>
      <w:numPr>
        <w:ilvl w:val="8"/>
        <w:numId w:val="1"/>
      </w:numPr>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400"/>
      <w:jc w:val="left"/>
    </w:pPr>
    <w:rPr>
      <w:rFonts w:eastAsiaTheme="minorHAnsi"/>
      <w:sz w:val="20"/>
      <w:szCs w:val="20"/>
    </w:rPr>
  </w:style>
  <w:style w:type="paragraph" w:styleId="12">
    <w:name w:val="caption"/>
    <w:basedOn w:val="1"/>
    <w:next w:val="1"/>
    <w:qFormat/>
    <w:uiPriority w:val="35"/>
    <w:pPr>
      <w:spacing w:before="120"/>
      <w:ind w:firstLine="200"/>
    </w:pPr>
    <w:rPr>
      <w:rFonts w:ascii="Arial" w:hAnsi="Arial" w:eastAsia="黑体" w:cs="Arial"/>
      <w:sz w:val="21"/>
      <w:szCs w:val="24"/>
    </w:rPr>
  </w:style>
  <w:style w:type="paragraph" w:styleId="13">
    <w:name w:val="Body Text"/>
    <w:basedOn w:val="1"/>
    <w:next w:val="1"/>
    <w:link w:val="44"/>
    <w:qFormat/>
    <w:uiPriority w:val="0"/>
    <w:pPr>
      <w:spacing w:line="240" w:lineRule="auto"/>
      <w:jc w:val="center"/>
    </w:pPr>
    <w:rPr>
      <w:rFonts w:eastAsia="宋体"/>
      <w:sz w:val="24"/>
      <w:lang w:eastAsia="en-US"/>
    </w:rPr>
  </w:style>
  <w:style w:type="paragraph" w:styleId="14">
    <w:name w:val="toc 5"/>
    <w:basedOn w:val="1"/>
    <w:next w:val="1"/>
    <w:unhideWhenUsed/>
    <w:qFormat/>
    <w:uiPriority w:val="39"/>
    <w:pPr>
      <w:ind w:left="840"/>
      <w:jc w:val="left"/>
    </w:pPr>
    <w:rPr>
      <w:rFonts w:eastAsiaTheme="minorHAnsi"/>
      <w:sz w:val="20"/>
      <w:szCs w:val="20"/>
    </w:rPr>
  </w:style>
  <w:style w:type="paragraph" w:styleId="15">
    <w:name w:val="toc 3"/>
    <w:basedOn w:val="1"/>
    <w:next w:val="1"/>
    <w:unhideWhenUsed/>
    <w:uiPriority w:val="39"/>
    <w:pPr>
      <w:ind w:left="278" w:firstLine="0" w:firstLineChars="0"/>
      <w:jc w:val="left"/>
    </w:pPr>
    <w:rPr>
      <w:rFonts w:eastAsia="宋体"/>
      <w:szCs w:val="20"/>
    </w:rPr>
  </w:style>
  <w:style w:type="paragraph" w:styleId="16">
    <w:name w:val="toc 8"/>
    <w:basedOn w:val="1"/>
    <w:next w:val="1"/>
    <w:unhideWhenUsed/>
    <w:qFormat/>
    <w:uiPriority w:val="39"/>
    <w:pPr>
      <w:ind w:left="1680"/>
      <w:jc w:val="left"/>
    </w:pPr>
    <w:rPr>
      <w:rFonts w:eastAsiaTheme="minorHAnsi"/>
      <w:sz w:val="20"/>
      <w:szCs w:val="20"/>
    </w:rPr>
  </w:style>
  <w:style w:type="paragraph" w:styleId="17">
    <w:name w:val="Date"/>
    <w:basedOn w:val="1"/>
    <w:next w:val="1"/>
    <w:link w:val="48"/>
    <w:semiHidden/>
    <w:unhideWhenUsed/>
    <w:qFormat/>
    <w:uiPriority w:val="99"/>
    <w:pPr>
      <w:ind w:left="100" w:leftChars="2500"/>
    </w:pPr>
  </w:style>
  <w:style w:type="paragraph" w:styleId="18">
    <w:name w:val="Balloon Text"/>
    <w:basedOn w:val="1"/>
    <w:link w:val="52"/>
    <w:semiHidden/>
    <w:unhideWhenUsed/>
    <w:qFormat/>
    <w:uiPriority w:val="99"/>
    <w:pPr>
      <w:spacing w:line="240" w:lineRule="auto"/>
    </w:pPr>
    <w:rPr>
      <w:sz w:val="18"/>
      <w:szCs w:val="18"/>
    </w:rPr>
  </w:style>
  <w:style w:type="paragraph" w:styleId="19">
    <w:name w:val="footer"/>
    <w:basedOn w:val="1"/>
    <w:link w:val="43"/>
    <w:unhideWhenUsed/>
    <w:uiPriority w:val="99"/>
    <w:pPr>
      <w:tabs>
        <w:tab w:val="center" w:pos="4153"/>
        <w:tab w:val="right" w:pos="8306"/>
      </w:tabs>
      <w:snapToGrid w:val="0"/>
      <w:spacing w:line="240" w:lineRule="auto"/>
      <w:jc w:val="left"/>
    </w:pPr>
    <w:rPr>
      <w:sz w:val="18"/>
      <w:szCs w:val="18"/>
    </w:rPr>
  </w:style>
  <w:style w:type="paragraph" w:styleId="20">
    <w:name w:val="header"/>
    <w:basedOn w:val="1"/>
    <w:link w:val="4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unhideWhenUsed/>
    <w:qFormat/>
    <w:uiPriority w:val="39"/>
    <w:pPr>
      <w:ind w:firstLine="0" w:firstLineChars="0"/>
      <w:jc w:val="left"/>
    </w:pPr>
    <w:rPr>
      <w:rFonts w:eastAsia="宋体" w:asciiTheme="majorHAnsi"/>
      <w:b/>
      <w:bCs/>
      <w:caps/>
    </w:rPr>
  </w:style>
  <w:style w:type="paragraph" w:styleId="22">
    <w:name w:val="toc 4"/>
    <w:basedOn w:val="1"/>
    <w:next w:val="1"/>
    <w:unhideWhenUsed/>
    <w:qFormat/>
    <w:uiPriority w:val="39"/>
    <w:pPr>
      <w:ind w:left="560"/>
      <w:jc w:val="left"/>
    </w:pPr>
    <w:rPr>
      <w:rFonts w:eastAsiaTheme="minorHAnsi"/>
      <w:sz w:val="20"/>
      <w:szCs w:val="20"/>
    </w:rPr>
  </w:style>
  <w:style w:type="paragraph" w:styleId="23">
    <w:name w:val="toc 6"/>
    <w:basedOn w:val="1"/>
    <w:next w:val="1"/>
    <w:unhideWhenUsed/>
    <w:qFormat/>
    <w:uiPriority w:val="39"/>
    <w:pPr>
      <w:ind w:left="1120"/>
      <w:jc w:val="left"/>
    </w:pPr>
    <w:rPr>
      <w:rFonts w:eastAsiaTheme="minorHAnsi"/>
      <w:sz w:val="20"/>
      <w:szCs w:val="20"/>
    </w:rPr>
  </w:style>
  <w:style w:type="paragraph" w:styleId="24">
    <w:name w:val="toc 2"/>
    <w:basedOn w:val="1"/>
    <w:next w:val="1"/>
    <w:unhideWhenUsed/>
    <w:qFormat/>
    <w:uiPriority w:val="39"/>
    <w:pPr>
      <w:ind w:left="50" w:leftChars="50" w:firstLine="0" w:firstLineChars="0"/>
      <w:jc w:val="left"/>
    </w:pPr>
    <w:rPr>
      <w:rFonts w:eastAsia="宋体"/>
      <w:bCs/>
      <w:szCs w:val="20"/>
    </w:rPr>
  </w:style>
  <w:style w:type="paragraph" w:styleId="25">
    <w:name w:val="toc 9"/>
    <w:basedOn w:val="1"/>
    <w:next w:val="1"/>
    <w:unhideWhenUsed/>
    <w:qFormat/>
    <w:uiPriority w:val="39"/>
    <w:pPr>
      <w:ind w:left="1960"/>
      <w:jc w:val="left"/>
    </w:pPr>
    <w:rPr>
      <w:rFonts w:eastAsiaTheme="minorHAnsi"/>
      <w:sz w:val="20"/>
      <w:szCs w:val="20"/>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Hyperlink"/>
    <w:basedOn w:val="28"/>
    <w:unhideWhenUsed/>
    <w:qFormat/>
    <w:uiPriority w:val="99"/>
    <w:rPr>
      <w:color w:val="0000FF"/>
      <w:u w:val="single"/>
    </w:rPr>
  </w:style>
  <w:style w:type="character" w:customStyle="1" w:styleId="30">
    <w:name w:val="标题 1 Char"/>
    <w:basedOn w:val="28"/>
    <w:link w:val="2"/>
    <w:qFormat/>
    <w:uiPriority w:val="0"/>
    <w:rPr>
      <w:rFonts w:ascii="Arial" w:hAnsi="Arial" w:eastAsia="黑体"/>
      <w:b/>
      <w:bCs/>
      <w:kern w:val="44"/>
      <w:sz w:val="32"/>
      <w:szCs w:val="32"/>
    </w:rPr>
  </w:style>
  <w:style w:type="character" w:customStyle="1" w:styleId="31">
    <w:name w:val="标题 2 Char"/>
    <w:basedOn w:val="28"/>
    <w:link w:val="3"/>
    <w:uiPriority w:val="0"/>
    <w:rPr>
      <w:rFonts w:ascii="黑体" w:hAnsi="黑体" w:eastAsia="楷体"/>
      <w:b/>
      <w:bCs/>
      <w:sz w:val="32"/>
      <w:szCs w:val="30"/>
    </w:rPr>
  </w:style>
  <w:style w:type="character" w:customStyle="1" w:styleId="32">
    <w:name w:val="标题 3 Char"/>
    <w:basedOn w:val="28"/>
    <w:link w:val="4"/>
    <w:qFormat/>
    <w:uiPriority w:val="0"/>
    <w:rPr>
      <w:rFonts w:ascii="Arial" w:hAnsi="Arial" w:eastAsia="楷体"/>
      <w:b/>
      <w:bCs/>
      <w:sz w:val="32"/>
      <w:szCs w:val="32"/>
    </w:rPr>
  </w:style>
  <w:style w:type="character" w:customStyle="1" w:styleId="33">
    <w:name w:val="标题 4 Char"/>
    <w:basedOn w:val="28"/>
    <w:link w:val="5"/>
    <w:qFormat/>
    <w:uiPriority w:val="0"/>
    <w:rPr>
      <w:rFonts w:ascii="楷体" w:hAnsi="楷体" w:eastAsia="楷体"/>
      <w:b/>
      <w:bCs/>
      <w:sz w:val="32"/>
    </w:rPr>
  </w:style>
  <w:style w:type="character" w:customStyle="1" w:styleId="34">
    <w:name w:val="标题 5 Char"/>
    <w:basedOn w:val="28"/>
    <w:link w:val="6"/>
    <w:qFormat/>
    <w:uiPriority w:val="0"/>
    <w:rPr>
      <w:rFonts w:ascii="Arial" w:hAnsi="Arial" w:eastAsia="楷体"/>
      <w:b/>
      <w:bCs/>
      <w:sz w:val="28"/>
    </w:rPr>
  </w:style>
  <w:style w:type="character" w:customStyle="1" w:styleId="35">
    <w:name w:val="标题 6 Char"/>
    <w:basedOn w:val="28"/>
    <w:link w:val="7"/>
    <w:qFormat/>
    <w:uiPriority w:val="0"/>
    <w:rPr>
      <w:rFonts w:ascii="Arial" w:hAnsi="Arial" w:eastAsia="黑体"/>
      <w:b/>
      <w:bCs/>
      <w:sz w:val="24"/>
    </w:rPr>
  </w:style>
  <w:style w:type="character" w:customStyle="1" w:styleId="36">
    <w:name w:val="标题 7 Char"/>
    <w:basedOn w:val="28"/>
    <w:link w:val="8"/>
    <w:qFormat/>
    <w:uiPriority w:val="0"/>
    <w:rPr>
      <w:rFonts w:ascii="仿宋" w:hAnsi="仿宋" w:eastAsia="仿宋"/>
      <w:b/>
      <w:bCs/>
      <w:sz w:val="24"/>
    </w:rPr>
  </w:style>
  <w:style w:type="character" w:customStyle="1" w:styleId="37">
    <w:name w:val="标题 8 Char"/>
    <w:basedOn w:val="28"/>
    <w:link w:val="9"/>
    <w:qFormat/>
    <w:uiPriority w:val="0"/>
    <w:rPr>
      <w:rFonts w:ascii="Arial" w:hAnsi="Arial" w:eastAsia="黑体"/>
      <w:sz w:val="24"/>
    </w:rPr>
  </w:style>
  <w:style w:type="character" w:customStyle="1" w:styleId="38">
    <w:name w:val="标题 9 Char"/>
    <w:basedOn w:val="28"/>
    <w:link w:val="10"/>
    <w:uiPriority w:val="99"/>
    <w:rPr>
      <w:rFonts w:ascii="Arial" w:hAnsi="Arial" w:eastAsia="黑体"/>
      <w:sz w:val="28"/>
    </w:rPr>
  </w:style>
  <w:style w:type="paragraph" w:styleId="39">
    <w:name w:val="List Paragraph"/>
    <w:basedOn w:val="1"/>
    <w:qFormat/>
    <w:uiPriority w:val="34"/>
    <w:pPr>
      <w:ind w:firstLine="0" w:firstLineChars="0"/>
    </w:pPr>
    <w:rPr>
      <w:szCs w:val="20"/>
    </w:rPr>
  </w:style>
  <w:style w:type="paragraph" w:customStyle="1" w:styleId="40">
    <w:name w:val="第x条"/>
    <w:basedOn w:val="1"/>
    <w:link w:val="41"/>
    <w:qFormat/>
    <w:uiPriority w:val="0"/>
    <w:pPr>
      <w:widowControl/>
      <w:numPr>
        <w:ilvl w:val="0"/>
        <w:numId w:val="2"/>
      </w:numPr>
      <w:spacing w:before="120" w:after="120"/>
    </w:pPr>
    <w:rPr>
      <w:rFonts w:hAnsi="Arial"/>
      <w:kern w:val="0"/>
    </w:rPr>
  </w:style>
  <w:style w:type="character" w:customStyle="1" w:styleId="41">
    <w:name w:val="第x条 Char Char"/>
    <w:link w:val="40"/>
    <w:qFormat/>
    <w:uiPriority w:val="0"/>
    <w:rPr>
      <w:rFonts w:ascii="仿宋" w:hAnsi="Arial" w:eastAsia="仿宋"/>
      <w:kern w:val="0"/>
      <w:sz w:val="28"/>
    </w:rPr>
  </w:style>
  <w:style w:type="character" w:customStyle="1" w:styleId="42">
    <w:name w:val="页眉 Char"/>
    <w:basedOn w:val="28"/>
    <w:link w:val="20"/>
    <w:qFormat/>
    <w:uiPriority w:val="99"/>
    <w:rPr>
      <w:rFonts w:ascii="Times New Roman" w:hAnsi="Times New Roman" w:eastAsia="仿宋" w:cs="Times New Roman"/>
      <w:sz w:val="18"/>
      <w:szCs w:val="18"/>
    </w:rPr>
  </w:style>
  <w:style w:type="character" w:customStyle="1" w:styleId="43">
    <w:name w:val="页脚 Char"/>
    <w:basedOn w:val="28"/>
    <w:link w:val="19"/>
    <w:qFormat/>
    <w:uiPriority w:val="99"/>
    <w:rPr>
      <w:rFonts w:ascii="Times New Roman" w:hAnsi="Times New Roman" w:eastAsia="仿宋" w:cs="Times New Roman"/>
      <w:sz w:val="18"/>
      <w:szCs w:val="18"/>
    </w:rPr>
  </w:style>
  <w:style w:type="character" w:customStyle="1" w:styleId="44">
    <w:name w:val="正文文本 Char"/>
    <w:basedOn w:val="28"/>
    <w:link w:val="13"/>
    <w:qFormat/>
    <w:uiPriority w:val="0"/>
    <w:rPr>
      <w:rFonts w:ascii="Times New Roman" w:hAnsi="Times New Roman" w:eastAsia="宋体" w:cs="Times New Roman"/>
      <w:sz w:val="24"/>
      <w:szCs w:val="24"/>
      <w:lang w:eastAsia="en-US"/>
    </w:rPr>
  </w:style>
  <w:style w:type="paragraph" w:customStyle="1" w:styleId="45">
    <w:name w:val="自选样式 1"/>
    <w:next w:val="1"/>
    <w:qFormat/>
    <w:uiPriority w:val="0"/>
    <w:pPr>
      <w:spacing w:before="156" w:beforeLines="50" w:after="156" w:afterLines="50"/>
      <w:jc w:val="both"/>
    </w:pPr>
    <w:rPr>
      <w:rFonts w:ascii="宋体" w:hAnsi="Arial" w:eastAsia="宋体" w:cs="Times New Roman"/>
      <w:b/>
      <w:kern w:val="0"/>
      <w:sz w:val="44"/>
      <w:szCs w:val="20"/>
      <w:lang w:val="en-US" w:eastAsia="zh-CN" w:bidi="ar-SA"/>
    </w:rPr>
  </w:style>
  <w:style w:type="paragraph" w:customStyle="1" w:styleId="46">
    <w:name w:val="文档正文"/>
    <w:basedOn w:val="1"/>
    <w:qFormat/>
    <w:uiPriority w:val="0"/>
    <w:pPr>
      <w:spacing w:line="240" w:lineRule="auto"/>
    </w:pPr>
    <w:rPr>
      <w:rFonts w:eastAsia="宋体"/>
      <w:sz w:val="24"/>
      <w:lang w:eastAsia="en-US"/>
    </w:rPr>
  </w:style>
  <w:style w:type="paragraph" w:customStyle="1" w:styleId="47">
    <w:name w:val="TOC Heading"/>
    <w:basedOn w:val="2"/>
    <w:next w:val="1"/>
    <w:unhideWhenUsed/>
    <w:qFormat/>
    <w:uiPriority w:val="39"/>
    <w:pPr>
      <w:keepNext/>
      <w:keepLines/>
      <w:widowControl/>
      <w:numPr>
        <w:numId w:val="0"/>
      </w:numPr>
      <w:spacing w:before="240" w:beforeLines="0" w:after="0" w:afterLines="0" w:line="259" w:lineRule="auto"/>
      <w:outlineLvl w:val="9"/>
    </w:pPr>
    <w:rPr>
      <w:rFonts w:asciiTheme="majorHAnsi" w:hAnsiTheme="majorHAnsi" w:eastAsiaTheme="majorEastAsia" w:cstheme="majorBidi"/>
      <w:b w:val="0"/>
      <w:bCs w:val="0"/>
      <w:color w:val="2F5597" w:themeColor="accent1" w:themeShade="BF"/>
      <w:kern w:val="0"/>
    </w:rPr>
  </w:style>
  <w:style w:type="character" w:customStyle="1" w:styleId="48">
    <w:name w:val="日期 Char"/>
    <w:basedOn w:val="28"/>
    <w:link w:val="17"/>
    <w:semiHidden/>
    <w:qFormat/>
    <w:uiPriority w:val="99"/>
    <w:rPr>
      <w:rFonts w:ascii="仿宋_GB2312" w:hAnsi="仿宋_GB2312" w:eastAsia="仿宋_GB2312" w:cs="仿宋"/>
      <w:sz w:val="28"/>
      <w:szCs w:val="28"/>
    </w:rPr>
  </w:style>
  <w:style w:type="paragraph" w:customStyle="1" w:styleId="49">
    <w:name w:val="样式34"/>
    <w:basedOn w:val="1"/>
    <w:next w:val="1"/>
    <w:qFormat/>
    <w:uiPriority w:val="0"/>
    <w:pPr>
      <w:ind w:firstLine="480"/>
    </w:pPr>
    <w:rPr>
      <w:rFonts w:ascii="微软雅黑" w:hAnsi="微软雅黑" w:eastAsia="微软雅黑"/>
      <w:sz w:val="24"/>
      <w:szCs w:val="22"/>
    </w:rPr>
  </w:style>
  <w:style w:type="paragraph" w:customStyle="1" w:styleId="50">
    <w:name w:val="tytytyty"/>
    <w:basedOn w:val="1"/>
    <w:qFormat/>
    <w:uiPriority w:val="0"/>
    <w:pPr>
      <w:ind w:left="359" w:leftChars="171" w:firstLine="480"/>
    </w:pPr>
    <w:rPr>
      <w:rFonts w:ascii="Times New Roman" w:hAnsiTheme="minorHAnsi" w:eastAsiaTheme="minorEastAsia"/>
      <w:sz w:val="24"/>
      <w:szCs w:val="24"/>
      <w:lang w:val="zh-CN"/>
    </w:rPr>
  </w:style>
  <w:style w:type="character" w:customStyle="1" w:styleId="51">
    <w:name w:val="Unresolved Mention"/>
    <w:basedOn w:val="28"/>
    <w:semiHidden/>
    <w:unhideWhenUsed/>
    <w:qFormat/>
    <w:uiPriority w:val="99"/>
    <w:rPr>
      <w:color w:val="605E5C"/>
      <w:shd w:val="clear" w:color="auto" w:fill="E1DFDD"/>
    </w:rPr>
  </w:style>
  <w:style w:type="character" w:customStyle="1" w:styleId="52">
    <w:name w:val="批注框文本 Char"/>
    <w:basedOn w:val="28"/>
    <w:link w:val="18"/>
    <w:semiHidden/>
    <w:uiPriority w:val="99"/>
    <w:rPr>
      <w:rFonts w:ascii="仿宋" w:hAnsi="仿宋" w:eastAsia="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2.emf"/><Relationship Id="rId13" Type="http://schemas.openxmlformats.org/officeDocument/2006/relationships/oleObject" Target="embeddings/Microsoft_Visio_2003-2010___1.vsd"/><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28E27-55F2-4180-B919-F5BF0C3BE78E}">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24835</Words>
  <Characters>10678</Characters>
  <Lines>88</Lines>
  <Paragraphs>70</Paragraphs>
  <TotalTime>4</TotalTime>
  <ScaleCrop>false</ScaleCrop>
  <LinksUpToDate>false</LinksUpToDate>
  <CharactersWithSpaces>35443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2025-04-01T08:07:00Z</dcterms:created>
  <dc:creator>Jensen</dc:creator>
  <cp:lastModifiedBy>陈佳娟</cp:lastModifiedBy>
  <cp:lastPrinted>2021-04-15T03:07:00Z</cp:lastPrinted>
  <dcterms:modified xsi:type="dcterms:W3CDTF">2025-04-10T10:35:51Z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FA018C67783248B19516C06470490302</vt:lpwstr>
  </property>
</Properties>
</file>