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D1339">
      <w:pPr>
        <w:jc w:val="center"/>
        <w:rPr>
          <w:rFonts w:hint="eastAsia" w:ascii="黑体" w:hAnsi="黑体" w:eastAsia="黑体"/>
          <w:sz w:val="36"/>
          <w:szCs w:val="36"/>
          <w:lang w:eastAsia="zh-CN"/>
        </w:rPr>
      </w:pPr>
      <w:bookmarkStart w:id="0" w:name="_GoBack"/>
      <w:bookmarkEnd w:id="0"/>
      <w:r>
        <w:rPr>
          <w:rFonts w:hint="eastAsia" w:ascii="黑体" w:hAnsi="黑体" w:eastAsia="黑体"/>
          <w:sz w:val="36"/>
          <w:szCs w:val="36"/>
          <w:lang w:eastAsia="zh-CN"/>
        </w:rPr>
        <w:t>广东省监狱中心医院挡土墙防护工程及隔离病区病犯热水房改污洗间消洗设施采购及安装工程</w:t>
      </w:r>
    </w:p>
    <w:p w14:paraId="4AA29E72">
      <w:pPr>
        <w:jc w:val="center"/>
        <w:rPr>
          <w:rFonts w:ascii="黑体" w:hAnsi="黑体" w:eastAsia="黑体"/>
          <w:color w:val="FF0000"/>
          <w:sz w:val="30"/>
          <w:szCs w:val="30"/>
        </w:rPr>
      </w:pPr>
      <w:r>
        <w:rPr>
          <w:rFonts w:hint="eastAsia" w:ascii="黑体" w:hAnsi="黑体" w:eastAsia="黑体"/>
          <w:sz w:val="36"/>
          <w:szCs w:val="36"/>
          <w:lang w:val="en-US" w:eastAsia="zh-CN"/>
        </w:rPr>
        <w:t>失败</w:t>
      </w:r>
      <w:r>
        <w:rPr>
          <w:rFonts w:hint="eastAsia" w:ascii="黑体" w:hAnsi="黑体" w:eastAsia="黑体"/>
          <w:sz w:val="36"/>
          <w:szCs w:val="36"/>
        </w:rPr>
        <w:t>公告</w:t>
      </w:r>
    </w:p>
    <w:p w14:paraId="302AB122">
      <w:pPr>
        <w:spacing w:line="360" w:lineRule="auto"/>
        <w:ind w:firstLine="560" w:firstLineChars="200"/>
        <w:jc w:val="left"/>
        <w:rPr>
          <w:rFonts w:hint="eastAsia" w:ascii="宋体" w:hAnsi="宋体" w:eastAsia="宋体" w:cs="宋体"/>
          <w:color w:val="auto"/>
          <w:sz w:val="28"/>
          <w:szCs w:val="28"/>
          <w:lang w:eastAsia="zh-CN"/>
        </w:rPr>
      </w:pPr>
      <w:r>
        <w:rPr>
          <w:rFonts w:hint="eastAsia" w:ascii="宋体" w:hAnsi="宋体" w:eastAsia="宋体" w:cs="宋体"/>
          <w:sz w:val="28"/>
          <w:szCs w:val="28"/>
        </w:rPr>
        <w:t>广州市国科</w:t>
      </w:r>
      <w:r>
        <w:rPr>
          <w:rFonts w:hint="eastAsia" w:ascii="宋体" w:hAnsi="宋体" w:eastAsia="宋体" w:cs="宋体"/>
          <w:color w:val="auto"/>
          <w:sz w:val="28"/>
          <w:szCs w:val="28"/>
        </w:rPr>
        <w:t>招标代理有限公司（以下简称“采购代理机构”）受</w:t>
      </w:r>
      <w:r>
        <w:rPr>
          <w:rFonts w:hint="eastAsia" w:ascii="宋体" w:hAnsi="宋体" w:cs="宋体"/>
          <w:color w:val="auto"/>
          <w:sz w:val="28"/>
          <w:szCs w:val="28"/>
          <w:lang w:eastAsia="zh-CN"/>
        </w:rPr>
        <w:t>广东省监狱中心医院</w:t>
      </w:r>
      <w:r>
        <w:rPr>
          <w:rFonts w:hint="eastAsia" w:ascii="宋体" w:hAnsi="宋体" w:eastAsia="宋体" w:cs="宋体"/>
          <w:color w:val="auto"/>
          <w:sz w:val="28"/>
          <w:szCs w:val="28"/>
        </w:rPr>
        <w:t>（以下简称“采购人”）的委托，对</w:t>
      </w:r>
      <w:r>
        <w:rPr>
          <w:rFonts w:hint="eastAsia" w:ascii="宋体" w:hAnsi="宋体" w:cs="宋体"/>
          <w:color w:val="auto"/>
          <w:sz w:val="28"/>
          <w:szCs w:val="28"/>
          <w:lang w:eastAsia="zh-CN"/>
        </w:rPr>
        <w:t>广东省监狱中心医院挡土墙防护工程及隔离病区病犯热水房改污洗间消洗设施采购及安装工程</w:t>
      </w:r>
      <w:r>
        <w:rPr>
          <w:rFonts w:hint="eastAsia" w:ascii="宋体" w:hAnsi="宋体" w:eastAsia="宋体" w:cs="宋体"/>
          <w:color w:val="auto"/>
          <w:sz w:val="28"/>
          <w:szCs w:val="28"/>
        </w:rPr>
        <w:t>（项目编号：</w:t>
      </w:r>
      <w:r>
        <w:rPr>
          <w:rFonts w:hint="eastAsia" w:ascii="宋体" w:hAnsi="宋体" w:cs="宋体"/>
          <w:color w:val="auto"/>
          <w:sz w:val="28"/>
          <w:szCs w:val="28"/>
          <w:lang w:eastAsia="zh-CN"/>
        </w:rPr>
        <w:t>GZGK24P980B1208J</w:t>
      </w:r>
      <w:r>
        <w:rPr>
          <w:rFonts w:hint="eastAsia" w:ascii="宋体" w:hAnsi="宋体" w:eastAsia="宋体" w:cs="宋体"/>
          <w:color w:val="auto"/>
          <w:sz w:val="28"/>
          <w:szCs w:val="28"/>
        </w:rPr>
        <w:t>）进行</w:t>
      </w:r>
      <w:r>
        <w:rPr>
          <w:rFonts w:hint="eastAsia" w:ascii="宋体" w:hAnsi="宋体" w:cs="宋体"/>
          <w:color w:val="auto"/>
          <w:sz w:val="28"/>
          <w:szCs w:val="28"/>
          <w:lang w:val="en-US" w:eastAsia="zh-CN"/>
        </w:rPr>
        <w:t>公开</w:t>
      </w:r>
      <w:r>
        <w:rPr>
          <w:rFonts w:hint="eastAsia" w:ascii="宋体" w:hAnsi="宋体" w:eastAsia="宋体" w:cs="宋体"/>
          <w:color w:val="auto"/>
          <w:sz w:val="28"/>
          <w:szCs w:val="28"/>
        </w:rPr>
        <w:t>竞价采购。</w:t>
      </w:r>
      <w:r>
        <w:rPr>
          <w:rFonts w:hint="eastAsia" w:ascii="宋体" w:hAnsi="宋体" w:eastAsia="宋体" w:cs="宋体"/>
          <w:color w:val="auto"/>
          <w:sz w:val="28"/>
          <w:szCs w:val="28"/>
          <w:lang w:val="en-US" w:eastAsia="zh-CN"/>
        </w:rPr>
        <w:t>因</w:t>
      </w:r>
      <w:r>
        <w:rPr>
          <w:rFonts w:hint="eastAsia" w:ascii="宋体" w:hAnsi="宋体" w:cs="宋体"/>
          <w:color w:val="auto"/>
          <w:sz w:val="28"/>
          <w:szCs w:val="28"/>
          <w:lang w:val="en-US" w:eastAsia="zh-CN"/>
        </w:rPr>
        <w:t>报名</w:t>
      </w:r>
      <w:r>
        <w:rPr>
          <w:rFonts w:hint="eastAsia" w:ascii="宋体" w:hAnsi="宋体" w:eastAsia="宋体" w:cs="宋体"/>
          <w:color w:val="auto"/>
          <w:sz w:val="28"/>
          <w:szCs w:val="28"/>
          <w:lang w:val="en-US" w:eastAsia="zh-CN"/>
        </w:rPr>
        <w:t>供应商</w:t>
      </w:r>
      <w:r>
        <w:rPr>
          <w:rFonts w:hint="eastAsia" w:ascii="宋体" w:hAnsi="宋体" w:eastAsia="宋体" w:cs="宋体"/>
          <w:color w:val="auto"/>
          <w:sz w:val="28"/>
          <w:szCs w:val="28"/>
        </w:rPr>
        <w:t>不足3家，根据本项目</w:t>
      </w:r>
      <w:r>
        <w:rPr>
          <w:rFonts w:hint="eastAsia" w:ascii="宋体" w:hAnsi="宋体" w:eastAsia="宋体" w:cs="宋体"/>
          <w:color w:val="auto"/>
          <w:sz w:val="28"/>
          <w:szCs w:val="28"/>
          <w:lang w:val="en-US" w:eastAsia="zh-CN"/>
        </w:rPr>
        <w:t>采购</w:t>
      </w:r>
      <w:r>
        <w:rPr>
          <w:rFonts w:hint="eastAsia" w:ascii="宋体" w:hAnsi="宋体" w:eastAsia="宋体" w:cs="宋体"/>
          <w:color w:val="auto"/>
          <w:sz w:val="28"/>
          <w:szCs w:val="28"/>
        </w:rPr>
        <w:t>文件的规定，本次项目</w:t>
      </w:r>
      <w:r>
        <w:rPr>
          <w:rFonts w:hint="eastAsia" w:ascii="宋体" w:hAnsi="宋体" w:eastAsia="宋体" w:cs="宋体"/>
          <w:color w:val="auto"/>
          <w:sz w:val="28"/>
          <w:szCs w:val="28"/>
          <w:lang w:val="en-US" w:eastAsia="zh-CN"/>
        </w:rPr>
        <w:t>采购</w:t>
      </w:r>
      <w:r>
        <w:rPr>
          <w:rFonts w:hint="eastAsia" w:ascii="宋体" w:hAnsi="宋体" w:eastAsia="宋体" w:cs="宋体"/>
          <w:color w:val="auto"/>
          <w:sz w:val="28"/>
          <w:szCs w:val="28"/>
        </w:rPr>
        <w:t>失败</w:t>
      </w:r>
      <w:r>
        <w:rPr>
          <w:rFonts w:hint="eastAsia" w:ascii="宋体" w:hAnsi="宋体" w:eastAsia="宋体" w:cs="宋体"/>
          <w:color w:val="auto"/>
          <w:sz w:val="28"/>
          <w:szCs w:val="28"/>
          <w:lang w:eastAsia="zh-CN"/>
        </w:rPr>
        <w:t>。</w:t>
      </w:r>
    </w:p>
    <w:p w14:paraId="2FED4855">
      <w:pPr>
        <w:pStyle w:val="5"/>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特此公告！</w:t>
      </w:r>
    </w:p>
    <w:p w14:paraId="0A1AA4C2">
      <w:pPr>
        <w:pStyle w:val="5"/>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采购单位：</w:t>
      </w:r>
      <w:r>
        <w:rPr>
          <w:rFonts w:hint="eastAsia" w:ascii="宋体" w:hAnsi="宋体" w:cs="宋体"/>
          <w:color w:val="auto"/>
          <w:sz w:val="28"/>
          <w:szCs w:val="28"/>
          <w:lang w:val="en-US" w:eastAsia="zh-CN"/>
        </w:rPr>
        <w:t>广东省监狱中心医院</w:t>
      </w:r>
    </w:p>
    <w:p w14:paraId="320F5B2D">
      <w:pPr>
        <w:pStyle w:val="5"/>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地址：广州市白云区石井石潭西路88号</w:t>
      </w:r>
    </w:p>
    <w:p w14:paraId="001A812D">
      <w:pPr>
        <w:pStyle w:val="5"/>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联系人：叶小姐</w:t>
      </w:r>
    </w:p>
    <w:p w14:paraId="14C6B4DB">
      <w:pPr>
        <w:pStyle w:val="5"/>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联系方式：020-86417983</w:t>
      </w:r>
    </w:p>
    <w:p w14:paraId="263C9E52">
      <w:pPr>
        <w:pStyle w:val="5"/>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采购</w:t>
      </w:r>
      <w:r>
        <w:rPr>
          <w:rFonts w:hint="eastAsia" w:ascii="宋体" w:hAnsi="宋体" w:eastAsia="宋体" w:cs="宋体"/>
          <w:color w:val="auto"/>
          <w:sz w:val="28"/>
          <w:szCs w:val="28"/>
          <w:lang w:val="en-US" w:eastAsia="zh-CN"/>
        </w:rPr>
        <w:t>代理机构：广州市国科招标代理有限公司</w:t>
      </w:r>
    </w:p>
    <w:p w14:paraId="384F7988">
      <w:pPr>
        <w:pStyle w:val="5"/>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地址：广州市先烈中路100号科学院大院9号楼东座2楼（中国广州分析测试中心对面）</w:t>
      </w:r>
    </w:p>
    <w:p w14:paraId="2E03D4A2">
      <w:pPr>
        <w:pStyle w:val="5"/>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项目联系人：郭先生、陈小姐</w:t>
      </w:r>
    </w:p>
    <w:p w14:paraId="731BDC19">
      <w:pPr>
        <w:pStyle w:val="5"/>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电话：020-87687427、020-87688049</w:t>
      </w:r>
    </w:p>
    <w:p w14:paraId="0BE6AD02">
      <w:pPr>
        <w:pStyle w:val="6"/>
        <w:rPr>
          <w:rFonts w:hint="eastAsia" w:ascii="宋体" w:hAnsi="宋体" w:eastAsia="宋体" w:cs="宋体"/>
          <w:color w:val="auto"/>
          <w:sz w:val="28"/>
          <w:szCs w:val="28"/>
          <w:lang w:val="en-US" w:eastAsia="zh-CN"/>
        </w:rPr>
      </w:pPr>
    </w:p>
    <w:p w14:paraId="6909ED24">
      <w:pPr>
        <w:shd w:val="clear" w:color="auto" w:fill="FFFFFF"/>
        <w:wordWrap w:val="0"/>
        <w:spacing w:line="420" w:lineRule="atLeast"/>
        <w:jc w:val="right"/>
        <w:rPr>
          <w:rFonts w:hint="eastAsia" w:ascii="宋体" w:hAnsi="宋体" w:eastAsia="宋体" w:cs="宋体"/>
          <w:color w:val="333333"/>
          <w:sz w:val="28"/>
          <w:szCs w:val="28"/>
        </w:rPr>
      </w:pPr>
      <w:r>
        <w:rPr>
          <w:rFonts w:hint="eastAsia" w:ascii="宋体" w:hAnsi="宋体" w:eastAsia="宋体" w:cs="宋体"/>
          <w:color w:val="333333"/>
          <w:sz w:val="28"/>
          <w:szCs w:val="28"/>
          <w:lang w:eastAsia="zh-CN"/>
        </w:rPr>
        <w:t>202</w:t>
      </w:r>
      <w:r>
        <w:rPr>
          <w:rFonts w:hint="eastAsia" w:ascii="宋体" w:hAnsi="宋体" w:cs="宋体"/>
          <w:color w:val="333333"/>
          <w:sz w:val="28"/>
          <w:szCs w:val="28"/>
          <w:lang w:val="en-US" w:eastAsia="zh-CN"/>
        </w:rPr>
        <w:t>4</w:t>
      </w:r>
      <w:r>
        <w:rPr>
          <w:rFonts w:hint="eastAsia" w:ascii="宋体" w:hAnsi="宋体" w:eastAsia="宋体" w:cs="宋体"/>
          <w:color w:val="333333"/>
          <w:sz w:val="28"/>
          <w:szCs w:val="28"/>
          <w:lang w:eastAsia="zh-CN"/>
        </w:rPr>
        <w:t>年</w:t>
      </w:r>
      <w:r>
        <w:rPr>
          <w:rFonts w:hint="eastAsia" w:ascii="宋体" w:hAnsi="宋体" w:cs="宋体"/>
          <w:color w:val="333333"/>
          <w:sz w:val="28"/>
          <w:szCs w:val="28"/>
          <w:lang w:val="en-US" w:eastAsia="zh-CN"/>
        </w:rPr>
        <w:t>12</w:t>
      </w:r>
      <w:r>
        <w:rPr>
          <w:rFonts w:hint="eastAsia" w:ascii="宋体" w:hAnsi="宋体" w:eastAsia="宋体" w:cs="宋体"/>
          <w:color w:val="333333"/>
          <w:sz w:val="28"/>
          <w:szCs w:val="28"/>
        </w:rPr>
        <w:t>月</w:t>
      </w:r>
      <w:r>
        <w:rPr>
          <w:rFonts w:hint="eastAsia" w:ascii="宋体" w:hAnsi="宋体" w:cs="宋体"/>
          <w:color w:val="333333"/>
          <w:sz w:val="28"/>
          <w:szCs w:val="28"/>
          <w:lang w:val="en-US" w:eastAsia="zh-CN"/>
        </w:rPr>
        <w:t>26</w:t>
      </w:r>
      <w:r>
        <w:rPr>
          <w:rFonts w:hint="eastAsia" w:ascii="宋体" w:hAnsi="宋体" w:eastAsia="宋体" w:cs="宋体"/>
          <w:color w:val="333333"/>
          <w:sz w:val="28"/>
          <w:szCs w:val="28"/>
        </w:rPr>
        <w:t>日</w:t>
      </w:r>
    </w:p>
    <w:p w14:paraId="6CA0ACAD"/>
    <w:p w14:paraId="505E55EA"/>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74A62">
    <w:pPr>
      <w:pStyle w:val="7"/>
      <w:jc w:val="center"/>
    </w:pPr>
    <w:r>
      <w:fldChar w:fldCharType="begin"/>
    </w:r>
    <w:r>
      <w:instrText xml:space="preserve"> PAGE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71EF4">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OTU4MzA4MmJiM2IxNzhkMGFmOGFhZjkzMDU4MWIifQ=="/>
  </w:docVars>
  <w:rsids>
    <w:rsidRoot w:val="49E0167A"/>
    <w:rsid w:val="0DFB6B7F"/>
    <w:rsid w:val="12DC3AAD"/>
    <w:rsid w:val="1354713B"/>
    <w:rsid w:val="221E6F5A"/>
    <w:rsid w:val="2E1A36EE"/>
    <w:rsid w:val="31292DB5"/>
    <w:rsid w:val="36897501"/>
    <w:rsid w:val="49E0167A"/>
    <w:rsid w:val="515E2DB2"/>
    <w:rsid w:val="7DEEC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ind w:firstLine="570"/>
    </w:pPr>
    <w:rPr>
      <w:rFonts w:ascii="宋体"/>
      <w:sz w:val="28"/>
      <w:szCs w:val="20"/>
    </w:rPr>
  </w:style>
  <w:style w:type="paragraph" w:styleId="4">
    <w:name w:val="Normal Indent"/>
    <w:basedOn w:val="1"/>
    <w:next w:val="1"/>
    <w:qFormat/>
    <w:uiPriority w:val="99"/>
    <w:pPr>
      <w:ind w:firstLine="420"/>
    </w:pPr>
    <w:rPr>
      <w:rFonts w:ascii="Calibri" w:hAnsi="Calibri"/>
    </w:rPr>
  </w:style>
  <w:style w:type="paragraph" w:styleId="5">
    <w:name w:val="Body Text"/>
    <w:basedOn w:val="1"/>
    <w:next w:val="6"/>
    <w:qFormat/>
    <w:uiPriority w:val="0"/>
    <w:rPr>
      <w:sz w:val="24"/>
    </w:rPr>
  </w:style>
  <w:style w:type="paragraph" w:styleId="6">
    <w:name w:val="Plain Text"/>
    <w:basedOn w:val="1"/>
    <w:next w:val="4"/>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321</Words>
  <Characters>377</Characters>
  <Lines>0</Lines>
  <Paragraphs>0</Paragraphs>
  <TotalTime>0</TotalTime>
  <ScaleCrop>false</ScaleCrop>
  <LinksUpToDate>false</LinksUpToDate>
  <CharactersWithSpaces>377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2024-04-01T14:44:00Z</dcterms:created>
  <dc:creator>国科招标</dc:creator>
  <cp:lastModifiedBy>绿婷</cp:lastModifiedBy>
  <dcterms:modified xsi:type="dcterms:W3CDTF">2024-12-26T09:19:48Z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01FCA7468FE145808F04CC7131737016_13</vt:lpwstr>
  </property>
</Properties>
</file>