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995" w:tblpY="195"/>
        <w:tblOverlap w:val="never"/>
        <w:tblW w:w="86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2166"/>
        <w:gridCol w:w="2173"/>
        <w:gridCol w:w="25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61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日期：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  <w:t>广东省监狱中心医院监管病区静配中心修缮工程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报名单位全称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代码证号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（类型）</w:t>
            </w:r>
          </w:p>
        </w:tc>
        <w:tc>
          <w:tcPr>
            <w:tcW w:w="2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授权委托人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电话号码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(手机）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</w:trPr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报名供应商银行账户信息</w:t>
            </w:r>
          </w:p>
        </w:tc>
        <w:tc>
          <w:tcPr>
            <w:tcW w:w="68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开户名称：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开户银行：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银行账号：                            </w:t>
            </w:r>
          </w:p>
        </w:tc>
      </w:tr>
    </w:tbl>
    <w:p>
      <w:r>
        <w:rPr>
          <w:rFonts w:hint="eastAsia" w:ascii="仿宋" w:hAnsi="仿宋" w:eastAsia="仿宋" w:cs="仿宋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说明：所联系电话应保持工作时间畅通。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31851"/>
    <w:rsid w:val="09A3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widowControl/>
      <w:ind w:firstLine="420" w:firstLineChars="200"/>
    </w:pPr>
    <w:rPr>
      <w:sz w:val="24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监狱中心医院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2024-11-06T08:24:00Z</dcterms:created>
  <dc:creator>cgb</dc:creator>
  <cp:lastModifiedBy>cgb</cp:lastModifiedBy>
  <dcterms:modified xsi:type="dcterms:W3CDTF">2024-11-06T08:25:45Z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