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kern w:val="0"/>
          <w:sz w:val="36"/>
          <w:szCs w:val="36"/>
        </w:rPr>
      </w:pPr>
      <w:bookmarkStart w:id="7" w:name="_GoBack"/>
      <w:r>
        <w:rPr>
          <w:rFonts w:hint="eastAsia" w:ascii="宋体" w:hAnsi="宋体" w:cs="宋体"/>
          <w:b/>
          <w:kern w:val="0"/>
          <w:sz w:val="36"/>
          <w:szCs w:val="36"/>
        </w:rPr>
        <w:t>广东省监狱中心医院</w:t>
      </w:r>
      <w:r>
        <w:rPr>
          <w:rFonts w:hint="eastAsia" w:ascii="宋体" w:hAnsi="宋体" w:cs="宋体"/>
          <w:b/>
          <w:kern w:val="0"/>
          <w:sz w:val="36"/>
          <w:szCs w:val="36"/>
          <w:lang w:eastAsia="zh-CN"/>
        </w:rPr>
        <w:t>隔离病区周边绿化及配套设施</w:t>
      </w:r>
      <w:r>
        <w:rPr>
          <w:rFonts w:hint="eastAsia" w:ascii="宋体" w:hAnsi="宋体" w:eastAsia="宋体"/>
          <w:b/>
          <w:sz w:val="36"/>
          <w:szCs w:val="36"/>
        </w:rPr>
        <w:t>项目</w:t>
      </w:r>
      <w:r>
        <w:rPr>
          <w:rFonts w:hint="eastAsia" w:ascii="宋体" w:hAnsi="宋体" w:cs="宋体"/>
          <w:b/>
          <w:color w:val="auto"/>
          <w:kern w:val="0"/>
          <w:sz w:val="36"/>
          <w:szCs w:val="36"/>
        </w:rPr>
        <w:t>需求书</w:t>
      </w:r>
    </w:p>
    <w:bookmarkEnd w:id="7"/>
    <w:p>
      <w:pPr>
        <w:widowControl/>
        <w:adjustRightInd w:val="0"/>
        <w:snapToGrid w:val="0"/>
        <w:jc w:val="center"/>
        <w:rPr>
          <w:rFonts w:hint="eastAsia" w:ascii="宋体" w:hAnsi="宋体" w:cs="宋体"/>
          <w:b/>
          <w:bCs/>
          <w:color w:val="auto"/>
          <w:kern w:val="0"/>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9"/>
        <w:gridCol w:w="273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9"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采购内容</w:t>
            </w:r>
          </w:p>
        </w:tc>
        <w:tc>
          <w:tcPr>
            <w:tcW w:w="2737"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最高限价</w:t>
            </w:r>
          </w:p>
        </w:tc>
        <w:tc>
          <w:tcPr>
            <w:tcW w:w="2117" w:type="dxa"/>
            <w:shd w:val="clear" w:color="auto" w:fill="EAEAEA"/>
            <w:noWrap w:val="0"/>
            <w:vAlign w:val="center"/>
          </w:tcPr>
          <w:p>
            <w:pPr>
              <w:widowControl/>
              <w:adjustRightInd w:val="0"/>
              <w:snapToGrid w:val="0"/>
              <w:jc w:val="center"/>
              <w:rPr>
                <w:rFonts w:hint="eastAsia" w:ascii="宋体" w:hAnsi="宋体" w:cs="宋体"/>
                <w:b/>
                <w:bCs/>
                <w:color w:val="auto"/>
                <w:kern w:val="0"/>
                <w:sz w:val="24"/>
              </w:rPr>
            </w:pPr>
            <w:r>
              <w:rPr>
                <w:rFonts w:hint="eastAsia" w:ascii="宋体" w:hAnsi="宋体" w:cs="宋体"/>
                <w:b/>
                <w:bCs/>
                <w:color w:val="auto"/>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59" w:type="dxa"/>
            <w:noWrap w:val="0"/>
            <w:vAlign w:val="center"/>
          </w:tcPr>
          <w:p>
            <w:pPr>
              <w:keepNext w:val="0"/>
              <w:keepLines w:val="0"/>
              <w:pageBreakBefore w:val="0"/>
              <w:widowControl/>
              <w:tabs>
                <w:tab w:val="left" w:pos="0"/>
              </w:tabs>
              <w:kinsoku/>
              <w:autoSpaceDE/>
              <w:autoSpaceDN/>
              <w:bidi w:val="0"/>
              <w:spacing w:line="36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广东省监狱中心医院</w:t>
            </w:r>
            <w:r>
              <w:rPr>
                <w:rFonts w:hint="eastAsia" w:asciiTheme="majorEastAsia" w:hAnsiTheme="majorEastAsia" w:eastAsiaTheme="majorEastAsia" w:cstheme="majorEastAsia"/>
                <w:color w:val="auto"/>
                <w:sz w:val="24"/>
                <w:szCs w:val="24"/>
                <w:lang w:val="en-US" w:eastAsia="zh-CN"/>
              </w:rPr>
              <w:t>隔离病区周边绿化及配套设施项目</w:t>
            </w:r>
          </w:p>
        </w:tc>
        <w:tc>
          <w:tcPr>
            <w:tcW w:w="2737" w:type="dxa"/>
            <w:noWrap w:val="0"/>
            <w:vAlign w:val="center"/>
          </w:tcPr>
          <w:p>
            <w:pPr>
              <w:keepNext w:val="0"/>
              <w:keepLines w:val="0"/>
              <w:pageBreakBefore w:val="0"/>
              <w:widowControl/>
              <w:tabs>
                <w:tab w:val="left" w:pos="0"/>
              </w:tabs>
              <w:kinsoku/>
              <w:autoSpaceDE/>
              <w:autoSpaceDN/>
              <w:bidi w:val="0"/>
              <w:spacing w:line="360" w:lineRule="auto"/>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人民币</w:t>
            </w:r>
            <w:r>
              <w:rPr>
                <w:rFonts w:hint="eastAsia" w:asciiTheme="majorEastAsia" w:hAnsiTheme="majorEastAsia" w:eastAsiaTheme="majorEastAsia" w:cstheme="majorEastAsia"/>
                <w:color w:val="auto"/>
                <w:sz w:val="24"/>
                <w:szCs w:val="24"/>
                <w:u w:val="single"/>
                <w:lang w:val="en-US" w:eastAsia="zh-CN"/>
              </w:rPr>
              <w:t>92572</w:t>
            </w:r>
            <w:r>
              <w:rPr>
                <w:rFonts w:hint="eastAsia" w:asciiTheme="majorEastAsia" w:hAnsiTheme="majorEastAsia" w:eastAsiaTheme="majorEastAsia" w:cstheme="majorEastAsia"/>
                <w:color w:val="auto"/>
                <w:sz w:val="24"/>
                <w:szCs w:val="24"/>
              </w:rPr>
              <w:t>元</w:t>
            </w:r>
            <w:r>
              <w:rPr>
                <w:rFonts w:hint="eastAsia" w:asciiTheme="majorEastAsia" w:hAnsiTheme="majorEastAsia" w:eastAsiaTheme="majorEastAsia" w:cstheme="majorEastAsia"/>
                <w:color w:val="auto"/>
                <w:sz w:val="24"/>
                <w:szCs w:val="24"/>
                <w:lang w:eastAsia="zh-CN"/>
              </w:rPr>
              <w:t>（其中绿色施工安全防护措施</w:t>
            </w:r>
            <w:r>
              <w:rPr>
                <w:rFonts w:hint="eastAsia" w:asciiTheme="majorEastAsia" w:hAnsiTheme="majorEastAsia" w:eastAsiaTheme="majorEastAsia" w:cstheme="majorEastAsia"/>
                <w:color w:val="auto"/>
                <w:sz w:val="24"/>
                <w:szCs w:val="24"/>
                <w:lang w:val="en-US" w:eastAsia="zh-CN"/>
              </w:rPr>
              <w:t>3210.03元</w:t>
            </w:r>
            <w:r>
              <w:rPr>
                <w:rFonts w:hint="eastAsia" w:asciiTheme="majorEastAsia" w:hAnsiTheme="majorEastAsia" w:eastAsiaTheme="majorEastAsia" w:cstheme="majorEastAsia"/>
                <w:color w:val="auto"/>
                <w:sz w:val="24"/>
                <w:szCs w:val="24"/>
                <w:lang w:eastAsia="zh-CN"/>
              </w:rPr>
              <w:t>）</w:t>
            </w:r>
          </w:p>
        </w:tc>
        <w:tc>
          <w:tcPr>
            <w:tcW w:w="2117" w:type="dxa"/>
            <w:noWrap w:val="0"/>
            <w:vAlign w:val="center"/>
          </w:tcPr>
          <w:p>
            <w:pPr>
              <w:keepNext w:val="0"/>
              <w:keepLines w:val="0"/>
              <w:pageBreakBefore w:val="0"/>
              <w:widowControl/>
              <w:tabs>
                <w:tab w:val="left" w:pos="0"/>
              </w:tabs>
              <w:kinsoku/>
              <w:autoSpaceDE/>
              <w:autoSpaceDN/>
              <w:bidi w:val="0"/>
              <w:spacing w:line="360" w:lineRule="auto"/>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自签订合同</w:t>
            </w:r>
            <w:r>
              <w:rPr>
                <w:rFonts w:hint="eastAsia" w:asciiTheme="majorEastAsia" w:hAnsiTheme="majorEastAsia" w:eastAsiaTheme="majorEastAsia" w:cstheme="majorEastAsia"/>
                <w:color w:val="auto"/>
                <w:sz w:val="24"/>
                <w:szCs w:val="24"/>
                <w:lang w:eastAsia="zh-CN"/>
              </w:rPr>
              <w:t>后，</w:t>
            </w:r>
            <w:r>
              <w:rPr>
                <w:rFonts w:hint="eastAsia" w:asciiTheme="majorEastAsia" w:hAnsiTheme="majorEastAsia" w:eastAsiaTheme="majorEastAsia" w:cstheme="majorEastAsia"/>
                <w:color w:val="auto"/>
                <w:kern w:val="0"/>
                <w:sz w:val="24"/>
                <w:szCs w:val="24"/>
                <w:lang w:eastAsia="zh-CN"/>
              </w:rPr>
              <w:t>开工报审</w:t>
            </w:r>
            <w:r>
              <w:rPr>
                <w:rFonts w:hint="eastAsia" w:asciiTheme="majorEastAsia" w:hAnsiTheme="majorEastAsia" w:eastAsiaTheme="majorEastAsia" w:cstheme="majorEastAsia"/>
                <w:color w:val="auto"/>
                <w:sz w:val="24"/>
                <w:szCs w:val="24"/>
              </w:rPr>
              <w:t>之日起</w:t>
            </w:r>
            <w:r>
              <w:rPr>
                <w:rFonts w:hint="eastAsia" w:asciiTheme="majorEastAsia" w:hAnsiTheme="majorEastAsia" w:eastAsiaTheme="majorEastAsia" w:cstheme="majorEastAsia"/>
                <w:b/>
                <w:bCs/>
                <w:color w:val="auto"/>
                <w:kern w:val="2"/>
                <w:sz w:val="24"/>
                <w:szCs w:val="24"/>
                <w:lang w:val="en-US" w:eastAsia="zh-CN" w:bidi="ar-SA"/>
              </w:rPr>
              <w:t>7天</w:t>
            </w:r>
            <w:r>
              <w:rPr>
                <w:rFonts w:hint="eastAsia" w:asciiTheme="majorEastAsia" w:hAnsiTheme="majorEastAsia" w:eastAsiaTheme="majorEastAsia" w:cstheme="majorEastAsia"/>
                <w:color w:val="auto"/>
                <w:sz w:val="24"/>
                <w:szCs w:val="24"/>
              </w:rPr>
              <w:t>内完成</w:t>
            </w:r>
          </w:p>
        </w:tc>
      </w:tr>
    </w:tbl>
    <w:p>
      <w:pPr>
        <w:keepNext w:val="0"/>
        <w:keepLines w:val="0"/>
        <w:pageBreakBefore w:val="0"/>
        <w:numPr>
          <w:ilvl w:val="0"/>
          <w:numId w:val="1"/>
        </w:numPr>
        <w:kinsoku/>
        <w:autoSpaceDE/>
        <w:autoSpaceDN/>
        <w:bidi w:val="0"/>
        <w:spacing w:line="360" w:lineRule="auto"/>
        <w:ind w:firstLine="480" w:firstLineChars="200"/>
        <w:textAlignment w:val="auto"/>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b/>
          <w:bCs/>
          <w:color w:val="auto"/>
          <w:sz w:val="24"/>
          <w:szCs w:val="24"/>
        </w:rPr>
        <w:t>项目名称</w:t>
      </w:r>
      <w:r>
        <w:rPr>
          <w:rFonts w:hint="eastAsia" w:ascii="华文仿宋" w:hAnsi="华文仿宋" w:eastAsia="华文仿宋" w:cs="华文仿宋"/>
          <w:color w:val="auto"/>
          <w:sz w:val="24"/>
          <w:szCs w:val="24"/>
        </w:rPr>
        <w:t>：广东省监狱中心医院</w:t>
      </w:r>
      <w:r>
        <w:rPr>
          <w:rFonts w:hint="eastAsia" w:ascii="华文仿宋" w:hAnsi="华文仿宋" w:eastAsia="华文仿宋" w:cs="华文仿宋"/>
          <w:color w:val="auto"/>
          <w:sz w:val="24"/>
          <w:szCs w:val="24"/>
          <w:lang w:val="en-US" w:eastAsia="zh-CN"/>
        </w:rPr>
        <w:t>隔离病区周边绿化及配套设施项目</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209" w:leftChars="0" w:firstLine="240" w:firstLineChars="100"/>
        <w:textAlignment w:val="auto"/>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bCs/>
          <w:color w:val="auto"/>
          <w:sz w:val="24"/>
          <w:szCs w:val="24"/>
        </w:rPr>
        <w:t>二、项目预算金额：</w:t>
      </w:r>
      <w:r>
        <w:rPr>
          <w:rFonts w:hint="eastAsia" w:ascii="华文仿宋" w:hAnsi="华文仿宋" w:eastAsia="华文仿宋" w:cs="华文仿宋"/>
          <w:color w:val="auto"/>
          <w:sz w:val="24"/>
          <w:szCs w:val="24"/>
        </w:rPr>
        <w:t>招标控制价为</w:t>
      </w:r>
      <w:r>
        <w:rPr>
          <w:rFonts w:hint="eastAsia" w:ascii="华文仿宋" w:hAnsi="华文仿宋" w:eastAsia="华文仿宋" w:cs="华文仿宋"/>
          <w:b w:val="0"/>
          <w:bCs w:val="0"/>
          <w:color w:val="auto"/>
          <w:sz w:val="24"/>
          <w:szCs w:val="24"/>
          <w:lang w:val="en-US" w:eastAsia="zh-CN"/>
        </w:rPr>
        <w:t>人民币</w:t>
      </w:r>
      <w:r>
        <w:rPr>
          <w:rFonts w:hint="eastAsia" w:ascii="华文仿宋" w:hAnsi="华文仿宋" w:eastAsia="华文仿宋" w:cs="华文仿宋"/>
          <w:color w:val="auto"/>
          <w:sz w:val="24"/>
          <w:szCs w:val="24"/>
          <w:u w:val="single"/>
          <w:lang w:val="en-US" w:eastAsia="zh-CN"/>
        </w:rPr>
        <w:t>92572</w:t>
      </w:r>
      <w:r>
        <w:rPr>
          <w:rFonts w:hint="eastAsia" w:ascii="华文仿宋" w:hAnsi="华文仿宋" w:eastAsia="华文仿宋" w:cs="华文仿宋"/>
          <w:b w:val="0"/>
          <w:bCs w:val="0"/>
          <w:color w:val="auto"/>
          <w:sz w:val="24"/>
          <w:szCs w:val="24"/>
          <w:highlight w:val="none"/>
          <w:lang w:val="en-US" w:eastAsia="zh-CN"/>
        </w:rPr>
        <w:t>元</w:t>
      </w:r>
      <w:r>
        <w:rPr>
          <w:rFonts w:hint="eastAsia" w:ascii="华文仿宋" w:hAnsi="华文仿宋" w:eastAsia="华文仿宋" w:cs="华文仿宋"/>
          <w:color w:val="auto"/>
          <w:sz w:val="24"/>
          <w:szCs w:val="24"/>
          <w:lang w:eastAsia="zh-CN"/>
        </w:rPr>
        <w:t>（其中绿色施工安全防护措施费</w:t>
      </w:r>
      <w:r>
        <w:rPr>
          <w:rFonts w:hint="eastAsia" w:ascii="华文仿宋" w:hAnsi="华文仿宋" w:eastAsia="华文仿宋" w:cs="华文仿宋"/>
          <w:color w:val="auto"/>
          <w:sz w:val="24"/>
          <w:szCs w:val="24"/>
          <w:lang w:val="en-US" w:eastAsia="zh-CN"/>
        </w:rPr>
        <w:t>3210.03元</w:t>
      </w:r>
      <w:r>
        <w:rPr>
          <w:rFonts w:hint="eastAsia" w:ascii="华文仿宋" w:hAnsi="华文仿宋" w:eastAsia="华文仿宋" w:cs="华文仿宋"/>
          <w:color w:val="auto"/>
          <w:sz w:val="24"/>
          <w:szCs w:val="24"/>
          <w:lang w:eastAsia="zh-CN"/>
        </w:rPr>
        <w:t>），项目绿色施工安全防护措施费报价不可调整</w:t>
      </w:r>
      <w:r>
        <w:rPr>
          <w:rFonts w:hint="eastAsia" w:ascii="华文仿宋" w:hAnsi="华文仿宋" w:eastAsia="华文仿宋" w:cs="华文仿宋"/>
          <w:b w:val="0"/>
          <w:bCs w:val="0"/>
          <w:color w:val="auto"/>
          <w:sz w:val="24"/>
          <w:szCs w:val="24"/>
          <w:highlight w:val="none"/>
          <w:lang w:val="en-US" w:eastAsia="zh-CN"/>
        </w:rPr>
        <w:t>；</w:t>
      </w:r>
    </w:p>
    <w:p>
      <w:pPr>
        <w:keepNext w:val="0"/>
        <w:keepLines w:val="0"/>
        <w:pageBreakBefore w:val="0"/>
        <w:kinsoku/>
        <w:autoSpaceDE/>
        <w:autoSpaceDN/>
        <w:bidi w:val="0"/>
        <w:spacing w:line="360" w:lineRule="auto"/>
        <w:ind w:firstLine="480" w:firstLineChars="200"/>
        <w:textAlignment w:val="auto"/>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rPr>
        <w:t>三、项目需求内容：</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华文仿宋" w:hAnsi="华文仿宋" w:eastAsia="华文仿宋" w:cs="华文仿宋"/>
          <w:b w:val="0"/>
          <w:bCs w:val="0"/>
          <w:color w:val="auto"/>
          <w:sz w:val="24"/>
          <w:szCs w:val="24"/>
          <w:lang w:eastAsia="zh-CN"/>
        </w:rPr>
      </w:pPr>
      <w:r>
        <w:rPr>
          <w:rFonts w:hint="eastAsia" w:ascii="华文仿宋" w:hAnsi="华文仿宋" w:eastAsia="华文仿宋" w:cs="华文仿宋"/>
          <w:b w:val="0"/>
          <w:bCs w:val="0"/>
          <w:color w:val="auto"/>
          <w:sz w:val="24"/>
          <w:szCs w:val="24"/>
          <w:lang w:val="en-US" w:eastAsia="zh-CN"/>
        </w:rPr>
        <w:t>1、</w:t>
      </w:r>
      <w:r>
        <w:rPr>
          <w:rFonts w:hint="eastAsia" w:ascii="华文仿宋" w:hAnsi="华文仿宋" w:eastAsia="华文仿宋" w:cs="华文仿宋"/>
          <w:b w:val="0"/>
          <w:bCs w:val="0"/>
          <w:color w:val="auto"/>
          <w:sz w:val="24"/>
          <w:szCs w:val="24"/>
          <w:lang w:eastAsia="zh-CN"/>
        </w:rPr>
        <w:t>包括但不限于：整理绿地、种植土回填、栽植九里香、栽植龙船花、铺种草皮、安彻路缘石、绿化喷淋系统等；</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2、具体以需求清单结合现场及采购人而定，主要内容详见工程量清单；</w:t>
      </w:r>
    </w:p>
    <w:p>
      <w:pPr>
        <w:pStyle w:val="8"/>
        <w:keepNext w:val="0"/>
        <w:keepLines w:val="0"/>
        <w:pageBreakBefore w:val="0"/>
        <w:kinsoku/>
        <w:autoSpaceDE/>
        <w:autoSpaceDN/>
        <w:bidi w:val="0"/>
        <w:spacing w:after="0" w:line="360" w:lineRule="auto"/>
        <w:ind w:firstLine="480" w:firstLineChars="200"/>
        <w:textAlignment w:val="auto"/>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3、资质要求：</w:t>
      </w:r>
      <w:r>
        <w:rPr>
          <w:rFonts w:hint="eastAsia" w:ascii="华文仿宋" w:hAnsi="华文仿宋" w:eastAsia="华文仿宋" w:cs="华文仿宋"/>
          <w:color w:val="auto"/>
          <w:sz w:val="24"/>
          <w:szCs w:val="24"/>
        </w:rPr>
        <w:t>具有</w:t>
      </w:r>
      <w:r>
        <w:rPr>
          <w:rFonts w:hint="eastAsia" w:ascii="华文仿宋" w:hAnsi="华文仿宋" w:eastAsia="华文仿宋" w:cs="华文仿宋"/>
          <w:color w:val="auto"/>
          <w:sz w:val="24"/>
          <w:szCs w:val="24"/>
          <w:lang w:eastAsia="zh-CN"/>
        </w:rPr>
        <w:t>市政</w:t>
      </w:r>
      <w:r>
        <w:rPr>
          <w:rFonts w:hint="eastAsia" w:ascii="华文仿宋" w:hAnsi="华文仿宋" w:eastAsia="华文仿宋" w:cs="华文仿宋"/>
          <w:color w:val="auto"/>
          <w:sz w:val="24"/>
          <w:szCs w:val="24"/>
        </w:rPr>
        <w:t>工程施工总承包三级（含三级）或以上资质</w:t>
      </w:r>
      <w:r>
        <w:rPr>
          <w:rFonts w:hint="eastAsia" w:ascii="华文仿宋" w:hAnsi="华文仿宋" w:eastAsia="华文仿宋" w:cs="华文仿宋"/>
          <w:color w:val="auto"/>
          <w:sz w:val="24"/>
          <w:szCs w:val="24"/>
          <w:lang w:eastAsia="zh-CN"/>
        </w:rPr>
        <w:t>。</w:t>
      </w:r>
    </w:p>
    <w:p>
      <w:pPr>
        <w:pStyle w:val="8"/>
        <w:keepNext w:val="0"/>
        <w:keepLines w:val="0"/>
        <w:pageBreakBefore w:val="0"/>
        <w:kinsoku/>
        <w:autoSpaceDE/>
        <w:autoSpaceDN/>
        <w:bidi w:val="0"/>
        <w:spacing w:after="0" w:line="360" w:lineRule="auto"/>
        <w:ind w:firstLine="480" w:firstLineChars="200"/>
        <w:textAlignment w:val="auto"/>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4、质保期：1年。</w:t>
      </w:r>
    </w:p>
    <w:p>
      <w:pPr>
        <w:pStyle w:val="8"/>
        <w:keepNext w:val="0"/>
        <w:keepLines w:val="0"/>
        <w:pageBreakBefore w:val="0"/>
        <w:kinsoku/>
        <w:autoSpaceDE/>
        <w:autoSpaceDN/>
        <w:bidi w:val="0"/>
        <w:spacing w:after="0" w:line="360" w:lineRule="auto"/>
        <w:ind w:firstLine="480" w:firstLineChars="200"/>
        <w:textAlignment w:val="auto"/>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5、工程</w:t>
      </w:r>
      <w:r>
        <w:rPr>
          <w:rFonts w:hint="eastAsia" w:ascii="华文仿宋" w:hAnsi="华文仿宋" w:eastAsia="华文仿宋" w:cs="华文仿宋"/>
          <w:sz w:val="24"/>
          <w:szCs w:val="24"/>
        </w:rPr>
        <w:t>质量保证金</w:t>
      </w:r>
      <w:r>
        <w:rPr>
          <w:rFonts w:hint="eastAsia" w:ascii="华文仿宋" w:hAnsi="华文仿宋" w:eastAsia="华文仿宋" w:cs="华文仿宋"/>
          <w:color w:val="auto"/>
          <w:sz w:val="24"/>
          <w:szCs w:val="24"/>
          <w:lang w:val="en-US" w:eastAsia="zh-CN"/>
        </w:rPr>
        <w:t>：项目结算金额的3%。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000000"/>
          <w:sz w:val="24"/>
          <w:szCs w:val="24"/>
          <w:lang w:val="en-US" w:eastAsia="zh-CN"/>
        </w:rPr>
        <w:t>6、报价要求：本项目总报价应包括</w:t>
      </w:r>
      <w:r>
        <w:rPr>
          <w:rFonts w:hint="eastAsia" w:ascii="华文仿宋" w:hAnsi="华文仿宋" w:eastAsia="华文仿宋" w:cs="华文仿宋"/>
          <w:color w:val="auto"/>
          <w:sz w:val="24"/>
          <w:szCs w:val="24"/>
          <w:lang w:eastAsia="zh-CN"/>
        </w:rPr>
        <w:t>绿色施工安全防护措施费，且绿色施工安全防护措施费为不可调整报价。</w:t>
      </w:r>
    </w:p>
    <w:p>
      <w:pPr>
        <w:keepNext w:val="0"/>
        <w:keepLines w:val="0"/>
        <w:pageBreakBefore w:val="0"/>
        <w:kinsoku/>
        <w:autoSpaceDE/>
        <w:autoSpaceDN/>
        <w:bidi w:val="0"/>
        <w:spacing w:line="360" w:lineRule="auto"/>
        <w:ind w:firstLine="480" w:firstLineChars="200"/>
        <w:textAlignment w:val="auto"/>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四、合同要求及支付方式：</w:t>
      </w:r>
    </w:p>
    <w:p>
      <w:pPr>
        <w:keepNext w:val="0"/>
        <w:keepLines w:val="0"/>
        <w:pageBreakBefore w:val="0"/>
        <w:numPr>
          <w:ilvl w:val="0"/>
          <w:numId w:val="2"/>
        </w:numPr>
        <w:kinsoku/>
        <w:autoSpaceDE/>
        <w:autoSpaceDN/>
        <w:bidi w:val="0"/>
        <w:spacing w:line="360" w:lineRule="auto"/>
        <w:ind w:left="0" w:firstLine="480" w:firstLineChars="200"/>
        <w:jc w:val="left"/>
        <w:textAlignment w:val="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承包形式为总价包干。</w:t>
      </w:r>
    </w:p>
    <w:p>
      <w:pPr>
        <w:keepNext w:val="0"/>
        <w:keepLines w:val="0"/>
        <w:pageBreakBefore w:val="0"/>
        <w:numPr>
          <w:ilvl w:val="0"/>
          <w:numId w:val="2"/>
        </w:numPr>
        <w:kinsoku/>
        <w:autoSpaceDE/>
        <w:autoSpaceDN/>
        <w:bidi w:val="0"/>
        <w:spacing w:line="360" w:lineRule="auto"/>
        <w:ind w:left="0" w:firstLine="480" w:firstLineChars="200"/>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color w:val="auto"/>
          <w:sz w:val="24"/>
          <w:szCs w:val="24"/>
        </w:rPr>
        <w:t>合同工期为</w:t>
      </w:r>
      <w:r>
        <w:rPr>
          <w:rFonts w:hint="eastAsia" w:ascii="华文仿宋" w:hAnsi="华文仿宋" w:eastAsia="华文仿宋" w:cs="华文仿宋"/>
          <w:color w:val="auto"/>
          <w:kern w:val="0"/>
          <w:sz w:val="24"/>
          <w:szCs w:val="24"/>
          <w:lang w:eastAsia="zh-CN"/>
        </w:rPr>
        <w:t>自开工报审起</w:t>
      </w:r>
      <w:r>
        <w:rPr>
          <w:rFonts w:hint="eastAsia" w:ascii="华文仿宋" w:hAnsi="华文仿宋" w:eastAsia="华文仿宋" w:cs="华文仿宋"/>
          <w:color w:val="auto"/>
          <w:sz w:val="24"/>
          <w:szCs w:val="24"/>
          <w:lang w:val="en-US" w:eastAsia="zh-CN"/>
        </w:rPr>
        <w:t>7</w:t>
      </w:r>
      <w:r>
        <w:rPr>
          <w:rFonts w:hint="eastAsia" w:ascii="华文仿宋" w:hAnsi="华文仿宋" w:eastAsia="华文仿宋" w:cs="华文仿宋"/>
          <w:color w:val="auto"/>
          <w:sz w:val="24"/>
          <w:szCs w:val="24"/>
        </w:rPr>
        <w:t>日历天</w:t>
      </w:r>
      <w:r>
        <w:rPr>
          <w:rFonts w:hint="eastAsia" w:ascii="华文仿宋" w:hAnsi="华文仿宋" w:eastAsia="华文仿宋" w:cs="华文仿宋"/>
          <w:sz w:val="24"/>
          <w:szCs w:val="24"/>
        </w:rPr>
        <w:t>。</w:t>
      </w:r>
    </w:p>
    <w:p>
      <w:pPr>
        <w:keepNext w:val="0"/>
        <w:keepLines w:val="0"/>
        <w:pageBreakBefore w:val="0"/>
        <w:numPr>
          <w:ilvl w:val="0"/>
          <w:numId w:val="2"/>
        </w:numPr>
        <w:kinsoku/>
        <w:autoSpaceDE/>
        <w:autoSpaceDN/>
        <w:bidi w:val="0"/>
        <w:spacing w:line="360" w:lineRule="auto"/>
        <w:ind w:left="0" w:firstLine="480" w:firstLineChars="200"/>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支付方式</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1、</w:t>
      </w:r>
      <w:r>
        <w:rPr>
          <w:rFonts w:hint="eastAsia" w:ascii="华文仿宋" w:hAnsi="华文仿宋" w:eastAsia="华文仿宋" w:cs="华文仿宋"/>
          <w:sz w:val="24"/>
          <w:szCs w:val="24"/>
          <w:lang w:eastAsia="zh-CN"/>
        </w:rPr>
        <w:t>项目竣工验收后，</w:t>
      </w:r>
      <w:r>
        <w:rPr>
          <w:rFonts w:hint="eastAsia" w:ascii="华文仿宋" w:hAnsi="华文仿宋" w:eastAsia="华文仿宋" w:cs="华文仿宋"/>
          <w:sz w:val="24"/>
          <w:szCs w:val="24"/>
        </w:rPr>
        <w:t>双方完成工程结算，并经</w:t>
      </w:r>
      <w:r>
        <w:rPr>
          <w:rFonts w:hint="eastAsia" w:ascii="华文仿宋" w:hAnsi="华文仿宋" w:eastAsia="华文仿宋" w:cs="华文仿宋"/>
          <w:sz w:val="24"/>
          <w:szCs w:val="24"/>
          <w:lang w:eastAsia="zh-CN"/>
        </w:rPr>
        <w:t>采购人</w:t>
      </w:r>
      <w:r>
        <w:rPr>
          <w:rFonts w:hint="eastAsia" w:ascii="华文仿宋" w:hAnsi="华文仿宋" w:eastAsia="华文仿宋" w:cs="华文仿宋"/>
          <w:sz w:val="24"/>
          <w:szCs w:val="24"/>
        </w:rPr>
        <w:t>审核确认后</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个工作日内，</w:t>
      </w:r>
      <w:r>
        <w:rPr>
          <w:rFonts w:hint="eastAsia" w:ascii="华文仿宋" w:hAnsi="华文仿宋" w:eastAsia="华文仿宋" w:cs="华文仿宋"/>
          <w:sz w:val="24"/>
          <w:szCs w:val="24"/>
          <w:lang w:eastAsia="zh-TW"/>
        </w:rPr>
        <w:t>成交供应商</w:t>
      </w:r>
      <w:r>
        <w:rPr>
          <w:rFonts w:hint="eastAsia" w:ascii="华文仿宋" w:hAnsi="华文仿宋" w:eastAsia="华文仿宋" w:cs="华文仿宋"/>
          <w:sz w:val="24"/>
          <w:szCs w:val="24"/>
        </w:rPr>
        <w:t>采用银行转账</w:t>
      </w:r>
      <w:r>
        <w:rPr>
          <w:rFonts w:hint="eastAsia" w:ascii="华文仿宋" w:hAnsi="华文仿宋" w:eastAsia="华文仿宋" w:cs="华文仿宋"/>
          <w:sz w:val="24"/>
          <w:szCs w:val="24"/>
          <w:lang w:eastAsia="zh-CN"/>
        </w:rPr>
        <w:t>向采购人支付</w:t>
      </w:r>
      <w:r>
        <w:rPr>
          <w:rFonts w:hint="eastAsia" w:ascii="华文仿宋" w:hAnsi="华文仿宋" w:eastAsia="华文仿宋" w:cs="华文仿宋"/>
          <w:color w:val="auto"/>
          <w:sz w:val="24"/>
          <w:szCs w:val="24"/>
          <w:lang w:val="en-US" w:eastAsia="zh-CN"/>
        </w:rPr>
        <w:t>项目结算金额</w:t>
      </w:r>
      <w:r>
        <w:rPr>
          <w:rFonts w:hint="eastAsia" w:ascii="华文仿宋" w:hAnsi="华文仿宋" w:eastAsia="华文仿宋" w:cs="华文仿宋"/>
          <w:sz w:val="24"/>
          <w:szCs w:val="24"/>
        </w:rPr>
        <w:t>3%</w:t>
      </w:r>
      <w:r>
        <w:rPr>
          <w:rFonts w:hint="eastAsia" w:ascii="华文仿宋" w:hAnsi="华文仿宋" w:eastAsia="华文仿宋" w:cs="华文仿宋"/>
          <w:sz w:val="24"/>
          <w:szCs w:val="24"/>
          <w:lang w:eastAsia="zh-CN"/>
        </w:rPr>
        <w:t>的工程</w:t>
      </w:r>
      <w:r>
        <w:rPr>
          <w:rFonts w:hint="eastAsia" w:ascii="华文仿宋" w:hAnsi="华文仿宋" w:eastAsia="华文仿宋" w:cs="华文仿宋"/>
          <w:sz w:val="24"/>
          <w:szCs w:val="24"/>
        </w:rPr>
        <w:t>质量保证金</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成交人提供</w:t>
      </w:r>
      <w:r>
        <w:rPr>
          <w:rFonts w:hint="eastAsia" w:ascii="华文仿宋" w:hAnsi="华文仿宋" w:eastAsia="华文仿宋" w:cs="华文仿宋"/>
          <w:sz w:val="24"/>
          <w:szCs w:val="24"/>
          <w:lang w:eastAsia="zh-CN"/>
        </w:rPr>
        <w:t>相应</w:t>
      </w:r>
      <w:r>
        <w:rPr>
          <w:rFonts w:hint="eastAsia" w:ascii="华文仿宋" w:hAnsi="华文仿宋" w:eastAsia="华文仿宋" w:cs="华文仿宋"/>
          <w:sz w:val="24"/>
          <w:szCs w:val="24"/>
        </w:rPr>
        <w:t>发票</w:t>
      </w:r>
      <w:r>
        <w:rPr>
          <w:rFonts w:hint="eastAsia" w:ascii="华文仿宋" w:hAnsi="华文仿宋" w:eastAsia="华文仿宋" w:cs="华文仿宋"/>
          <w:sz w:val="24"/>
          <w:szCs w:val="24"/>
          <w:lang w:eastAsia="zh-CN"/>
        </w:rPr>
        <w:t>、资料</w:t>
      </w:r>
      <w:r>
        <w:rPr>
          <w:rFonts w:hint="eastAsia" w:ascii="华文仿宋" w:hAnsi="华文仿宋" w:eastAsia="华文仿宋" w:cs="华文仿宋"/>
          <w:sz w:val="24"/>
          <w:szCs w:val="24"/>
        </w:rPr>
        <w:t>后10个工作日内</w:t>
      </w:r>
      <w:r>
        <w:rPr>
          <w:rFonts w:hint="eastAsia" w:ascii="华文仿宋" w:hAnsi="华文仿宋" w:eastAsia="华文仿宋" w:cs="华文仿宋"/>
          <w:sz w:val="24"/>
          <w:szCs w:val="24"/>
          <w:lang w:eastAsia="zh-CN"/>
        </w:rPr>
        <w:t>采购人支付</w:t>
      </w:r>
      <w:r>
        <w:rPr>
          <w:rFonts w:hint="eastAsia" w:ascii="华文仿宋" w:hAnsi="华文仿宋" w:eastAsia="华文仿宋" w:cs="华文仿宋"/>
          <w:sz w:val="24"/>
          <w:szCs w:val="24"/>
          <w:lang w:val="en-US" w:eastAsia="zh-CN"/>
        </w:rPr>
        <w:t>100%工程款。2、质保期满后，</w:t>
      </w:r>
      <w:r>
        <w:rPr>
          <w:rFonts w:hint="eastAsia" w:ascii="华文仿宋" w:hAnsi="华文仿宋" w:eastAsia="华文仿宋" w:cs="华文仿宋"/>
          <w:sz w:val="24"/>
          <w:szCs w:val="24"/>
          <w:lang w:eastAsia="zh-TW"/>
        </w:rPr>
        <w:t>成交供应商</w:t>
      </w:r>
      <w:r>
        <w:rPr>
          <w:rFonts w:hint="eastAsia" w:ascii="华文仿宋" w:hAnsi="华文仿宋" w:eastAsia="华文仿宋" w:cs="华文仿宋"/>
          <w:sz w:val="24"/>
          <w:szCs w:val="24"/>
        </w:rPr>
        <w:t>提供</w:t>
      </w:r>
      <w:r>
        <w:rPr>
          <w:rFonts w:hint="eastAsia" w:ascii="华文仿宋" w:hAnsi="华文仿宋" w:eastAsia="华文仿宋" w:cs="华文仿宋"/>
          <w:sz w:val="24"/>
          <w:szCs w:val="24"/>
          <w:lang w:eastAsia="zh-CN"/>
        </w:rPr>
        <w:t>相应资料采购人</w:t>
      </w:r>
      <w:r>
        <w:rPr>
          <w:rFonts w:hint="eastAsia" w:ascii="华文仿宋" w:hAnsi="华文仿宋" w:eastAsia="华文仿宋" w:cs="华文仿宋"/>
          <w:sz w:val="24"/>
          <w:szCs w:val="24"/>
        </w:rPr>
        <w:t>10个工作日内</w:t>
      </w:r>
      <w:r>
        <w:rPr>
          <w:rFonts w:hint="eastAsia" w:ascii="华文仿宋" w:hAnsi="华文仿宋" w:eastAsia="华文仿宋" w:cs="华文仿宋"/>
          <w:sz w:val="24"/>
          <w:szCs w:val="24"/>
          <w:lang w:eastAsia="zh-CN"/>
        </w:rPr>
        <w:t>退还工程</w:t>
      </w:r>
      <w:r>
        <w:rPr>
          <w:rFonts w:hint="eastAsia" w:ascii="华文仿宋" w:hAnsi="华文仿宋" w:eastAsia="华文仿宋" w:cs="华文仿宋"/>
          <w:sz w:val="24"/>
          <w:szCs w:val="24"/>
        </w:rPr>
        <w:t>质量保证金</w:t>
      </w:r>
      <w:r>
        <w:rPr>
          <w:rFonts w:hint="eastAsia" w:ascii="华文仿宋" w:hAnsi="华文仿宋" w:eastAsia="华文仿宋" w:cs="华文仿宋"/>
          <w:sz w:val="24"/>
          <w:szCs w:val="24"/>
          <w:lang w:eastAsia="zh-CN"/>
        </w:rPr>
        <w:t>（无息）</w:t>
      </w:r>
    </w:p>
    <w:p>
      <w:pPr>
        <w:keepNext w:val="0"/>
        <w:keepLines w:val="0"/>
        <w:pageBreakBefore w:val="0"/>
        <w:kinsoku/>
        <w:autoSpaceDE/>
        <w:autoSpaceDN/>
        <w:bidi w:val="0"/>
        <w:spacing w:line="360" w:lineRule="auto"/>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五、项目相关施工要求</w:t>
      </w:r>
    </w:p>
    <w:p>
      <w:pPr>
        <w:keepNext w:val="0"/>
        <w:keepLines w:val="0"/>
        <w:pageBreakBefore w:val="0"/>
        <w:numPr>
          <w:ilvl w:val="0"/>
          <w:numId w:val="3"/>
        </w:numPr>
        <w:kinsoku/>
        <w:autoSpaceDE/>
        <w:autoSpaceDN/>
        <w:bidi w:val="0"/>
        <w:snapToGrid w:val="0"/>
        <w:spacing w:line="360" w:lineRule="auto"/>
        <w:ind w:left="0" w:firstLine="480" w:firstLineChars="200"/>
        <w:textAlignment w:val="auto"/>
        <w:rPr>
          <w:rFonts w:hint="eastAsia" w:ascii="华文仿宋" w:hAnsi="华文仿宋" w:eastAsia="华文仿宋" w:cs="华文仿宋"/>
          <w:bCs/>
          <w:sz w:val="24"/>
          <w:szCs w:val="24"/>
        </w:rPr>
      </w:pPr>
      <w:bookmarkStart w:id="0" w:name="_Toc441052037"/>
      <w:r>
        <w:rPr>
          <w:rFonts w:hint="eastAsia" w:ascii="华文仿宋" w:hAnsi="华文仿宋" w:eastAsia="华文仿宋" w:cs="华文仿宋"/>
          <w:bCs/>
          <w:sz w:val="24"/>
          <w:szCs w:val="24"/>
        </w:rPr>
        <w:t>总体要求</w:t>
      </w:r>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r>
        <w:rPr>
          <w:rFonts w:hint="eastAsia" w:ascii="华文仿宋" w:hAnsi="华文仿宋" w:eastAsia="华文仿宋" w:cs="华文仿宋"/>
          <w:sz w:val="24"/>
          <w:szCs w:val="24"/>
          <w:lang w:eastAsia="zh-TW"/>
        </w:rPr>
        <w:t>成交供应商必须按响应文件提供管理人员名单委派现场管理人员，非采购人要求的，原则上不得更换。如需更换必须提交书面申请，经采购人同意后方能更换，否则当成交供应商违反合同规定处理。</w:t>
      </w:r>
      <w:bookmarkEnd w:id="0"/>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bookmarkStart w:id="1" w:name="_Toc441052038"/>
      <w:r>
        <w:rPr>
          <w:rFonts w:hint="eastAsia" w:ascii="华文仿宋" w:hAnsi="华文仿宋" w:eastAsia="华文仿宋" w:cs="华文仿宋"/>
          <w:sz w:val="24"/>
          <w:szCs w:val="24"/>
          <w:lang w:eastAsia="zh-TW"/>
        </w:rPr>
        <w:t>成交供应商不得在合同期内私下将本项目转包，一经发现，采购人有权取消成交供应商的承包资格并追究其相关法律责任。</w:t>
      </w:r>
      <w:bookmarkEnd w:id="1"/>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bookmarkStart w:id="2" w:name="_Toc441052039"/>
      <w:r>
        <w:rPr>
          <w:rFonts w:hint="eastAsia" w:ascii="华文仿宋" w:hAnsi="华文仿宋" w:eastAsia="华文仿宋" w:cs="华文仿宋"/>
          <w:sz w:val="24"/>
          <w:szCs w:val="24"/>
          <w:lang w:eastAsia="zh-TW"/>
        </w:rPr>
        <w:t>成交供应商必须提交进场施工人员名单及身份证复印件给采购人备案，且必须在采购人所属有关部门办理出入证。</w:t>
      </w:r>
      <w:bookmarkEnd w:id="2"/>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bookmarkStart w:id="3" w:name="_Toc441052040"/>
      <w:r>
        <w:rPr>
          <w:rFonts w:hint="eastAsia" w:ascii="华文仿宋" w:hAnsi="华文仿宋" w:eastAsia="华文仿宋" w:cs="华文仿宋"/>
          <w:sz w:val="24"/>
          <w:szCs w:val="24"/>
          <w:lang w:eastAsia="zh-TW"/>
        </w:rPr>
        <w:t>施工人员必须严格遵守一切规章制度，自觉接受检查，无证人员一律不得进入施工现场，施工人员未经批准不得进入其他区域。</w:t>
      </w:r>
      <w:bookmarkEnd w:id="3"/>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bookmarkStart w:id="4" w:name="_Toc441052041"/>
      <w:r>
        <w:rPr>
          <w:rFonts w:hint="eastAsia" w:ascii="华文仿宋" w:hAnsi="华文仿宋" w:eastAsia="华文仿宋" w:cs="华文仿宋"/>
          <w:sz w:val="24"/>
          <w:szCs w:val="24"/>
          <w:lang w:eastAsia="zh-TW"/>
        </w:rPr>
        <w:t>成交供应商必须遵守建设单位施工现场和人员管理的规定，安全生产，文明施工。</w:t>
      </w:r>
      <w:bookmarkEnd w:id="4"/>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bookmarkStart w:id="5" w:name="_Toc441052042"/>
      <w:r>
        <w:rPr>
          <w:rFonts w:hint="eastAsia" w:ascii="华文仿宋" w:hAnsi="华文仿宋" w:eastAsia="华文仿宋" w:cs="华文仿宋"/>
          <w:sz w:val="24"/>
          <w:szCs w:val="24"/>
          <w:lang w:eastAsia="zh-TW"/>
        </w:rPr>
        <w:t>成交供应商在施工过程中，如遇到需与外部相关的单位协调的问题时，应自行解决，采购人只负责协助。</w:t>
      </w:r>
      <w:bookmarkEnd w:id="5"/>
    </w:p>
    <w:p>
      <w:pPr>
        <w:keepNext w:val="0"/>
        <w:keepLines w:val="0"/>
        <w:pageBreakBefore w:val="0"/>
        <w:numPr>
          <w:ilvl w:val="0"/>
          <w:numId w:val="4"/>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bookmarkStart w:id="6" w:name="_Toc441052043"/>
      <w:r>
        <w:rPr>
          <w:rFonts w:hint="eastAsia" w:ascii="华文仿宋" w:hAnsi="华文仿宋" w:eastAsia="华文仿宋" w:cs="华文仿宋"/>
          <w:sz w:val="24"/>
          <w:szCs w:val="24"/>
          <w:lang w:eastAsia="zh-TW"/>
        </w:rPr>
        <w:t>成交供应商必须注意施工安全，做好安全文明施工工作，如因措施不当造成人身安全或工伤死亡事故，一切责任由成交供应商负责</w:t>
      </w:r>
      <w:bookmarkEnd w:id="6"/>
      <w:r>
        <w:rPr>
          <w:rFonts w:hint="eastAsia" w:ascii="华文仿宋" w:hAnsi="华文仿宋" w:eastAsia="华文仿宋" w:cs="华文仿宋"/>
          <w:sz w:val="24"/>
          <w:szCs w:val="24"/>
          <w:lang w:eastAsia="zh-TW"/>
        </w:rPr>
        <w:t>。</w:t>
      </w:r>
    </w:p>
    <w:p>
      <w:pPr>
        <w:keepNext w:val="0"/>
        <w:keepLines w:val="0"/>
        <w:pageBreakBefore w:val="0"/>
        <w:numPr>
          <w:ilvl w:val="0"/>
          <w:numId w:val="3"/>
        </w:numPr>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质量和安全文明施工标准</w:t>
      </w:r>
    </w:p>
    <w:p>
      <w:pPr>
        <w:keepNext w:val="0"/>
        <w:keepLines w:val="0"/>
        <w:pageBreakBefore w:val="0"/>
        <w:numPr>
          <w:ilvl w:val="0"/>
          <w:numId w:val="5"/>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r>
        <w:rPr>
          <w:rFonts w:hint="eastAsia" w:ascii="华文仿宋" w:hAnsi="华文仿宋" w:eastAsia="华文仿宋" w:cs="华文仿宋"/>
          <w:sz w:val="24"/>
          <w:szCs w:val="24"/>
          <w:lang w:eastAsia="zh-TW"/>
        </w:rPr>
        <w:t>工程质量标准</w:t>
      </w:r>
      <w:r>
        <w:rPr>
          <w:rFonts w:hint="eastAsia" w:ascii="华文仿宋" w:hAnsi="华文仿宋" w:eastAsia="华文仿宋" w:cs="华文仿宋"/>
          <w:sz w:val="24"/>
          <w:szCs w:val="24"/>
        </w:rPr>
        <w:t>：按国家及省、市现行验收规范执行。</w:t>
      </w:r>
      <w:r>
        <w:rPr>
          <w:rFonts w:hint="eastAsia" w:ascii="华文仿宋" w:hAnsi="华文仿宋" w:eastAsia="华文仿宋" w:cs="华文仿宋"/>
          <w:sz w:val="24"/>
          <w:szCs w:val="24"/>
          <w:lang w:eastAsia="zh-TW"/>
        </w:rPr>
        <w:t>施工期间若工程质量不合格，</w:t>
      </w:r>
      <w:r>
        <w:rPr>
          <w:rFonts w:hint="eastAsia" w:ascii="华文仿宋" w:hAnsi="华文仿宋" w:eastAsia="华文仿宋" w:cs="华文仿宋"/>
          <w:sz w:val="24"/>
          <w:szCs w:val="24"/>
        </w:rPr>
        <w:t>成交供应商</w:t>
      </w:r>
      <w:r>
        <w:rPr>
          <w:rFonts w:hint="eastAsia" w:ascii="华文仿宋" w:hAnsi="华文仿宋" w:eastAsia="华文仿宋" w:cs="华文仿宋"/>
          <w:sz w:val="24"/>
          <w:szCs w:val="24"/>
          <w:lang w:eastAsia="zh-TW"/>
        </w:rPr>
        <w:t>须按建设单位要求停工和返工，返工费用由</w:t>
      </w:r>
      <w:r>
        <w:rPr>
          <w:rFonts w:hint="eastAsia" w:ascii="华文仿宋" w:hAnsi="华文仿宋" w:eastAsia="华文仿宋" w:cs="华文仿宋"/>
          <w:sz w:val="24"/>
          <w:szCs w:val="24"/>
        </w:rPr>
        <w:t>成交供应商</w:t>
      </w:r>
      <w:r>
        <w:rPr>
          <w:rFonts w:hint="eastAsia" w:ascii="华文仿宋" w:hAnsi="华文仿宋" w:eastAsia="华文仿宋" w:cs="华文仿宋"/>
          <w:sz w:val="24"/>
          <w:szCs w:val="24"/>
          <w:lang w:eastAsia="zh-TW"/>
        </w:rPr>
        <w:t>负责，工期不予顺延。</w:t>
      </w:r>
    </w:p>
    <w:p>
      <w:pPr>
        <w:keepNext w:val="0"/>
        <w:keepLines w:val="0"/>
        <w:pageBreakBefore w:val="0"/>
        <w:numPr>
          <w:ilvl w:val="0"/>
          <w:numId w:val="5"/>
        </w:numPr>
        <w:tabs>
          <w:tab w:val="clear" w:pos="840"/>
        </w:tabs>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r>
        <w:rPr>
          <w:rFonts w:hint="eastAsia" w:ascii="华文仿宋" w:hAnsi="华文仿宋" w:eastAsia="华文仿宋" w:cs="华文仿宋"/>
          <w:sz w:val="24"/>
          <w:szCs w:val="24"/>
          <w:lang w:eastAsia="zh-TW"/>
        </w:rPr>
        <w:t>安全文明施工标准：杜绝一般事故等级及以上的伤亡事故且工伤责任事故死亡人数为零。</w:t>
      </w:r>
    </w:p>
    <w:p>
      <w:pPr>
        <w:keepNext w:val="0"/>
        <w:keepLines w:val="0"/>
        <w:pageBreakBefore w:val="0"/>
        <w:numPr>
          <w:ilvl w:val="0"/>
          <w:numId w:val="3"/>
        </w:numPr>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资料收集与归档</w:t>
      </w:r>
    </w:p>
    <w:p>
      <w:pPr>
        <w:keepNext w:val="0"/>
        <w:keepLines w:val="0"/>
        <w:pageBreakBefore w:val="0"/>
        <w:numPr>
          <w:ilvl w:val="0"/>
          <w:numId w:val="6"/>
        </w:numPr>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r>
        <w:rPr>
          <w:rFonts w:hint="eastAsia" w:ascii="华文仿宋" w:hAnsi="华文仿宋" w:eastAsia="华文仿宋" w:cs="华文仿宋"/>
          <w:sz w:val="24"/>
          <w:szCs w:val="24"/>
          <w:lang w:eastAsia="zh-TW"/>
        </w:rPr>
        <w:t>本项目竣工验收后</w:t>
      </w:r>
      <w:r>
        <w:rPr>
          <w:rFonts w:hint="eastAsia" w:ascii="华文仿宋" w:hAnsi="华文仿宋" w:eastAsia="华文仿宋" w:cs="华文仿宋"/>
          <w:sz w:val="24"/>
          <w:szCs w:val="24"/>
          <w:u w:val="single"/>
        </w:rPr>
        <w:t>7</w:t>
      </w:r>
      <w:r>
        <w:rPr>
          <w:rFonts w:hint="eastAsia" w:ascii="华文仿宋" w:hAnsi="华文仿宋" w:eastAsia="华文仿宋" w:cs="华文仿宋"/>
          <w:sz w:val="24"/>
          <w:szCs w:val="24"/>
          <w:lang w:eastAsia="zh-TW"/>
        </w:rPr>
        <w:t>天内提供工程结算书及相关资料统一送采购人审核，确认后办理结算手续。</w:t>
      </w:r>
    </w:p>
    <w:p>
      <w:pPr>
        <w:keepNext w:val="0"/>
        <w:keepLines w:val="0"/>
        <w:pageBreakBefore w:val="0"/>
        <w:numPr>
          <w:ilvl w:val="0"/>
          <w:numId w:val="6"/>
        </w:numPr>
        <w:kinsoku/>
        <w:autoSpaceDE/>
        <w:autoSpaceDN/>
        <w:bidi w:val="0"/>
        <w:snapToGrid w:val="0"/>
        <w:spacing w:line="360" w:lineRule="auto"/>
        <w:ind w:left="0" w:firstLine="480" w:firstLineChars="200"/>
        <w:textAlignment w:val="auto"/>
        <w:rPr>
          <w:rFonts w:hint="eastAsia" w:ascii="华文仿宋" w:hAnsi="华文仿宋" w:eastAsia="华文仿宋" w:cs="华文仿宋"/>
          <w:sz w:val="24"/>
          <w:szCs w:val="24"/>
          <w:lang w:eastAsia="zh-TW"/>
        </w:rPr>
      </w:pPr>
      <w:r>
        <w:rPr>
          <w:rFonts w:hint="eastAsia" w:ascii="华文仿宋" w:hAnsi="华文仿宋" w:eastAsia="华文仿宋" w:cs="华文仿宋"/>
          <w:sz w:val="24"/>
          <w:szCs w:val="24"/>
        </w:rPr>
        <w:t>成交供应商</w:t>
      </w:r>
      <w:r>
        <w:rPr>
          <w:rFonts w:hint="eastAsia" w:ascii="华文仿宋" w:hAnsi="华文仿宋" w:eastAsia="华文仿宋" w:cs="华文仿宋"/>
          <w:sz w:val="24"/>
          <w:szCs w:val="24"/>
          <w:lang w:eastAsia="zh-TW"/>
        </w:rPr>
        <w:t>向采购人提交竣工验收报告时，应当向采购人出具质量保修书；质量保修书应明确采购人工程的保修范围、保修期限和保修责任等。</w:t>
      </w:r>
    </w:p>
    <w:p>
      <w:pPr>
        <w:pStyle w:val="3"/>
        <w:keepNext w:val="0"/>
        <w:keepLines w:val="0"/>
        <w:pageBreakBefore w:val="0"/>
        <w:kinsoku/>
        <w:autoSpaceDE/>
        <w:autoSpaceDN/>
        <w:bidi w:val="0"/>
        <w:adjustRightInd w:val="0"/>
        <w:snapToGrid w:val="0"/>
        <w:spacing w:line="360" w:lineRule="auto"/>
        <w:ind w:firstLine="480" w:firstLineChars="200"/>
        <w:textAlignment w:val="auto"/>
        <w:rPr>
          <w:rFonts w:hint="eastAsia" w:ascii="华文仿宋" w:hAnsi="华文仿宋" w:eastAsia="华文仿宋" w:cs="华文仿宋"/>
          <w:b/>
          <w:bCs w:val="0"/>
          <w:sz w:val="24"/>
          <w:szCs w:val="24"/>
        </w:rPr>
      </w:pPr>
      <w:r>
        <w:rPr>
          <w:rFonts w:hint="eastAsia" w:ascii="华文仿宋" w:hAnsi="华文仿宋" w:eastAsia="华文仿宋" w:cs="华文仿宋"/>
          <w:b/>
          <w:bCs w:val="0"/>
          <w:sz w:val="24"/>
          <w:szCs w:val="24"/>
        </w:rPr>
        <w:t>六、验收及标准</w:t>
      </w:r>
    </w:p>
    <w:p>
      <w:pPr>
        <w:pStyle w:val="7"/>
        <w:keepNext w:val="0"/>
        <w:keepLines w:val="0"/>
        <w:pageBreakBefore w:val="0"/>
        <w:numPr>
          <w:ilvl w:val="0"/>
          <w:numId w:val="7"/>
        </w:numPr>
        <w:kinsoku/>
        <w:autoSpaceDE/>
        <w:autoSpaceDN/>
        <w:bidi w:val="0"/>
        <w:snapToGrid w:val="0"/>
        <w:spacing w:line="360" w:lineRule="auto"/>
        <w:ind w:left="0" w:firstLine="48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rPr>
        <w:t>采购人接到成交供应商通知后</w:t>
      </w:r>
      <w:r>
        <w:rPr>
          <w:rFonts w:hint="eastAsia" w:ascii="华文仿宋" w:hAnsi="华文仿宋" w:eastAsia="华文仿宋" w:cs="华文仿宋"/>
          <w:bCs/>
          <w:sz w:val="24"/>
          <w:szCs w:val="24"/>
          <w:u w:val="single"/>
        </w:rPr>
        <w:t>7</w:t>
      </w:r>
      <w:r>
        <w:rPr>
          <w:rFonts w:hint="eastAsia" w:ascii="华文仿宋" w:hAnsi="华文仿宋" w:eastAsia="华文仿宋" w:cs="华文仿宋"/>
          <w:bCs/>
          <w:sz w:val="24"/>
          <w:szCs w:val="24"/>
        </w:rPr>
        <w:t>天内组织验收。</w:t>
      </w:r>
    </w:p>
    <w:p>
      <w:pPr>
        <w:pStyle w:val="7"/>
        <w:keepNext w:val="0"/>
        <w:keepLines w:val="0"/>
        <w:pageBreakBefore w:val="0"/>
        <w:numPr>
          <w:ilvl w:val="0"/>
          <w:numId w:val="7"/>
        </w:numPr>
        <w:kinsoku/>
        <w:autoSpaceDE/>
        <w:autoSpaceDN/>
        <w:bidi w:val="0"/>
        <w:snapToGrid w:val="0"/>
        <w:spacing w:line="360" w:lineRule="auto"/>
        <w:ind w:left="0" w:firstLine="48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rPr>
        <w:t>以国家施工验收规范和质量检验标准为依据进行验收。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仿宋" w:hAnsi="华文仿宋" w:eastAsia="华文仿宋" w:cs="华文仿宋"/>
          <w:b/>
          <w:bCs/>
          <w:color w:val="auto"/>
          <w:kern w:val="2"/>
          <w:sz w:val="24"/>
          <w:szCs w:val="24"/>
          <w:lang w:val="en-US" w:eastAsia="zh-CN" w:bidi="ar-SA"/>
        </w:rPr>
      </w:pPr>
      <w:r>
        <w:rPr>
          <w:rFonts w:hint="eastAsia" w:ascii="华文仿宋" w:hAnsi="华文仿宋" w:eastAsia="华文仿宋" w:cs="华文仿宋"/>
          <w:b/>
          <w:bCs/>
          <w:color w:val="auto"/>
          <w:kern w:val="2"/>
          <w:sz w:val="24"/>
          <w:szCs w:val="24"/>
          <w:lang w:val="en-US" w:eastAsia="zh-CN" w:bidi="ar-SA"/>
        </w:rPr>
        <w:t>七、违约责任</w:t>
      </w:r>
    </w:p>
    <w:p>
      <w:pPr>
        <w:keepNext w:val="0"/>
        <w:keepLines w:val="0"/>
        <w:pageBreakBefore w:val="0"/>
        <w:tabs>
          <w:tab w:val="left" w:pos="690"/>
        </w:tabs>
        <w:kinsoku/>
        <w:autoSpaceDE/>
        <w:autoSpaceDN/>
        <w:bidi w:val="0"/>
        <w:spacing w:line="360" w:lineRule="auto"/>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b w:val="0"/>
          <w:bCs w:val="0"/>
          <w:color w:val="auto"/>
          <w:kern w:val="2"/>
          <w:sz w:val="24"/>
          <w:szCs w:val="24"/>
          <w:lang w:val="en-US" w:eastAsia="zh-CN" w:bidi="ar-SA"/>
        </w:rPr>
        <w:t>1、</w:t>
      </w:r>
      <w:r>
        <w:rPr>
          <w:rFonts w:hint="eastAsia" w:ascii="华文仿宋" w:hAnsi="华文仿宋" w:eastAsia="华文仿宋" w:cs="华文仿宋"/>
          <w:sz w:val="24"/>
          <w:szCs w:val="24"/>
        </w:rPr>
        <w:t>成交供应商</w:t>
      </w:r>
      <w:r>
        <w:rPr>
          <w:rFonts w:hint="eastAsia" w:ascii="华文仿宋" w:hAnsi="华文仿宋" w:eastAsia="华文仿宋" w:cs="华文仿宋"/>
          <w:b w:val="0"/>
          <w:bCs w:val="0"/>
          <w:color w:val="auto"/>
          <w:kern w:val="2"/>
          <w:sz w:val="24"/>
          <w:szCs w:val="24"/>
          <w:lang w:val="en-US" w:eastAsia="zh-CN" w:bidi="ar-SA"/>
        </w:rPr>
        <w:t>应按采购人工期要求合理安排人员和工作量，对于不可抗力因素导致在规定时间不能完成维修的，应提前告知采购人并获审批后方可延期。</w:t>
      </w:r>
      <w:r>
        <w:rPr>
          <w:rFonts w:hint="eastAsia" w:ascii="华文仿宋" w:hAnsi="华文仿宋" w:eastAsia="华文仿宋" w:cs="华文仿宋"/>
          <w:sz w:val="24"/>
          <w:szCs w:val="24"/>
        </w:rPr>
        <w:t>成交供应商</w:t>
      </w:r>
      <w:r>
        <w:rPr>
          <w:rFonts w:hint="eastAsia" w:ascii="华文仿宋" w:hAnsi="华文仿宋" w:eastAsia="华文仿宋" w:cs="华文仿宋"/>
          <w:b w:val="0"/>
          <w:bCs w:val="0"/>
          <w:color w:val="auto"/>
          <w:kern w:val="2"/>
          <w:sz w:val="24"/>
          <w:szCs w:val="24"/>
          <w:lang w:val="en-US" w:eastAsia="zh-CN" w:bidi="ar-SA"/>
        </w:rPr>
        <w:t>无故每延期一天，扣合同金额的5%作为违约金。</w:t>
      </w:r>
    </w:p>
    <w:p>
      <w:pPr>
        <w:keepNext w:val="0"/>
        <w:keepLines w:val="0"/>
        <w:pageBreakBefore w:val="0"/>
        <w:tabs>
          <w:tab w:val="left" w:pos="690"/>
        </w:tabs>
        <w:kinsoku/>
        <w:autoSpaceDE/>
        <w:autoSpaceDN/>
        <w:bidi w:val="0"/>
        <w:spacing w:line="360" w:lineRule="auto"/>
        <w:ind w:firstLine="480" w:firstLineChars="200"/>
        <w:textAlignment w:val="auto"/>
        <w:rPr>
          <w:rFonts w:hint="eastAsia" w:ascii="华文仿宋" w:hAnsi="华文仿宋" w:eastAsia="华文仿宋" w:cs="华文仿宋"/>
          <w:b/>
          <w:bCs/>
          <w:color w:val="auto"/>
          <w:sz w:val="24"/>
          <w:szCs w:val="24"/>
          <w:highlight w:val="yellow"/>
          <w:lang w:val="en-US" w:eastAsia="zh-CN"/>
        </w:rPr>
      </w:pPr>
      <w:r>
        <w:rPr>
          <w:rFonts w:hint="eastAsia" w:ascii="华文仿宋" w:hAnsi="华文仿宋" w:eastAsia="华文仿宋" w:cs="华文仿宋"/>
          <w:b w:val="0"/>
          <w:bCs w:val="0"/>
          <w:color w:val="auto"/>
          <w:kern w:val="2"/>
          <w:sz w:val="24"/>
          <w:szCs w:val="24"/>
          <w:lang w:val="en-US" w:eastAsia="zh-CN" w:bidi="ar-SA"/>
        </w:rPr>
        <w:t>2、本项目若发生了违法分包或转包情况，则扣成交供应商已完成工作量结算费用的50%作为违约金。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b w:val="0"/>
          <w:bCs w:val="0"/>
          <w:color w:val="auto"/>
          <w:kern w:val="2"/>
          <w:sz w:val="24"/>
          <w:szCs w:val="24"/>
          <w:lang w:val="en-US" w:eastAsia="zh-CN" w:bidi="ar-SA"/>
        </w:rPr>
        <w:t>以上产生的违约金在结算费用中扣除。</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Calibri Light">
    <w:altName w:val="DejaVu Sans"/>
    <w:panose1 w:val="020F0302020204030204"/>
    <w:charset w:val="00"/>
    <w:family w:val="swiss"/>
    <w:pitch w:val="default"/>
    <w:sig w:usb0="00000000" w:usb1="00000000" w:usb2="00000009" w:usb3="00000000" w:csb0="000001FF"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46AC4"/>
    <w:multiLevelType w:val="multilevel"/>
    <w:tmpl w:val="07446AC4"/>
    <w:lvl w:ilvl="0" w:tentative="0">
      <w:start w:val="1"/>
      <w:numFmt w:val="decimal"/>
      <w:lvlText w:val="%1."/>
      <w:lvlJc w:val="left"/>
      <w:pPr>
        <w:ind w:left="420" w:hanging="42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2A2D9B"/>
    <w:multiLevelType w:val="multilevel"/>
    <w:tmpl w:val="0D2A2D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341751"/>
    <w:multiLevelType w:val="multilevel"/>
    <w:tmpl w:val="2F341751"/>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807F7A"/>
    <w:multiLevelType w:val="singleLevel"/>
    <w:tmpl w:val="34807F7A"/>
    <w:lvl w:ilvl="0" w:tentative="0">
      <w:start w:val="1"/>
      <w:numFmt w:val="decimal"/>
      <w:lvlText w:val="%1."/>
      <w:lvlJc w:val="left"/>
      <w:pPr>
        <w:ind w:left="425" w:hanging="425"/>
      </w:pPr>
      <w:rPr>
        <w:rFonts w:hint="default"/>
      </w:rPr>
    </w:lvl>
  </w:abstractNum>
  <w:abstractNum w:abstractNumId="4">
    <w:nsid w:val="3C5671C9"/>
    <w:multiLevelType w:val="multilevel"/>
    <w:tmpl w:val="3C5671C9"/>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FF43F86"/>
    <w:multiLevelType w:val="multilevel"/>
    <w:tmpl w:val="6FF43F86"/>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7EEA0EC"/>
    <w:multiLevelType w:val="singleLevel"/>
    <w:tmpl w:val="77EEA0EC"/>
    <w:lvl w:ilvl="0" w:tentative="0">
      <w:start w:val="1"/>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F8278"/>
    <w:rsid w:val="EBFE6010"/>
    <w:rsid w:val="FD895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1"/>
    </w:rPr>
  </w:style>
  <w:style w:type="paragraph" w:styleId="3">
    <w:name w:val="Plain Text"/>
    <w:basedOn w:val="1"/>
    <w:next w:val="1"/>
    <w:qFormat/>
    <w:uiPriority w:val="0"/>
    <w:rPr>
      <w:rFonts w:ascii="宋体" w:hAnsi="Courier New"/>
    </w:r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7">
    <w:name w:val="List Paragraph"/>
    <w:basedOn w:val="1"/>
    <w:qFormat/>
    <w:uiPriority w:val="34"/>
    <w:pPr>
      <w:ind w:firstLine="420" w:firstLineChars="200"/>
    </w:pPr>
  </w:style>
  <w:style w:type="paragraph" w:customStyle="1" w:styleId="8">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2024-04-10T07:07:14Z</dcterms:created>
  <dc:creator>THTF</dc:creator>
  <cp:lastModifiedBy>thp</cp:lastModifiedBy>
  <cp:lastPrinted>2024-04-19T10:21:49Z</cp:lastPrinted>
  <dcterms:modified xsi:type="dcterms:W3CDTF">2024-04-19T10:23:27Z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1BAF07B3E8E55D099FD52166593BA137</vt:lpwstr>
  </property>
</Properties>
</file>