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after="0" w:line="360" w:lineRule="auto"/>
        <w:ind w:left="402"/>
        <w:rPr>
          <w:rFonts w:hint="eastAsia" w:ascii="宋体" w:hAnsi="宋体" w:cs="宋体"/>
          <w:color w:val="auto"/>
          <w:sz w:val="27"/>
          <w:szCs w:val="27"/>
        </w:rPr>
      </w:pPr>
      <w:bookmarkStart w:id="1" w:name="_GoBack"/>
      <w:bookmarkStart w:id="0" w:name="_Toc15020"/>
      <w:r>
        <w:rPr>
          <w:rFonts w:hint="eastAsia" w:ascii="宋体" w:hAnsi="宋体" w:cs="宋体"/>
          <w:color w:val="auto"/>
          <w:sz w:val="27"/>
          <w:szCs w:val="27"/>
          <w:lang w:eastAsia="zh-CN"/>
        </w:rPr>
        <w:t>广东省监狱中心医院防雷整改项目（重招）</w:t>
      </w:r>
      <w:r>
        <w:rPr>
          <w:rFonts w:hint="eastAsia" w:ascii="宋体" w:hAnsi="宋体" w:cs="宋体"/>
          <w:color w:val="auto"/>
          <w:sz w:val="27"/>
          <w:szCs w:val="27"/>
        </w:rPr>
        <w:t>竞价公告</w:t>
      </w:r>
      <w:bookmarkEnd w:id="0"/>
    </w:p>
    <w:p>
      <w:pPr>
        <w:pStyle w:val="8"/>
        <w:adjustRightInd w:val="0"/>
        <w:snapToGrid w:val="0"/>
        <w:spacing w:before="0" w:after="0" w:line="360" w:lineRule="auto"/>
        <w:ind w:left="402"/>
        <w:rPr>
          <w:rFonts w:ascii="宋体" w:hAnsi="宋体" w:cs="宋体"/>
          <w:color w:val="auto"/>
          <w:sz w:val="27"/>
          <w:szCs w:val="27"/>
        </w:rPr>
      </w:pPr>
      <w:r>
        <w:rPr>
          <w:rFonts w:hint="eastAsia" w:ascii="宋体" w:hAnsi="宋体" w:cs="宋体"/>
          <w:color w:val="auto"/>
          <w:sz w:val="27"/>
          <w:szCs w:val="27"/>
          <w:lang w:eastAsia="zh-CN"/>
        </w:rPr>
        <w:t>【</w:t>
      </w:r>
      <w:r>
        <w:rPr>
          <w:rFonts w:hint="eastAsia" w:ascii="宋体" w:hAnsi="宋体" w:cs="宋体"/>
          <w:color w:val="auto"/>
          <w:sz w:val="27"/>
          <w:szCs w:val="27"/>
        </w:rPr>
        <w:t>项目编号：</w:t>
      </w:r>
      <w:r>
        <w:rPr>
          <w:rFonts w:hint="eastAsia" w:ascii="宋体" w:hAnsi="宋体" w:cs="宋体"/>
          <w:color w:val="auto"/>
          <w:sz w:val="27"/>
          <w:szCs w:val="27"/>
          <w:lang w:eastAsia="zh-CN"/>
        </w:rPr>
        <w:t>1210-2341YDZB7109（1）】</w:t>
      </w:r>
    </w:p>
    <w:bookmarkEnd w:id="1"/>
    <w:p>
      <w:pPr>
        <w:spacing w:line="360" w:lineRule="auto"/>
        <w:ind w:firstLine="480" w:firstLineChars="200"/>
        <w:rPr>
          <w:rFonts w:ascii="宋体" w:hAnsi="宋体" w:cs="宋体"/>
          <w:color w:val="auto"/>
          <w:sz w:val="24"/>
        </w:rPr>
      </w:pPr>
      <w:r>
        <w:rPr>
          <w:rFonts w:hint="eastAsia" w:ascii="宋体" w:hAnsi="宋体" w:cs="宋体"/>
          <w:color w:val="auto"/>
          <w:sz w:val="24"/>
        </w:rPr>
        <w:t>广东有德招标采购有限公司受广东省监狱中心医院委托，根据《中华人民共和国政府采购法》等有关规定，现对</w:t>
      </w:r>
      <w:r>
        <w:rPr>
          <w:rFonts w:hint="eastAsia" w:ascii="宋体" w:hAnsi="宋体" w:cs="宋体"/>
          <w:color w:val="auto"/>
          <w:sz w:val="24"/>
          <w:lang w:eastAsia="zh-CN"/>
        </w:rPr>
        <w:t>广东省监狱中心医院防雷整改项目（重招）</w:t>
      </w:r>
      <w:r>
        <w:rPr>
          <w:rFonts w:hint="eastAsia" w:ascii="宋体" w:hAnsi="宋体" w:cs="宋体"/>
          <w:color w:val="auto"/>
          <w:sz w:val="24"/>
        </w:rPr>
        <w:t>进行竞价方式招标，欢迎合格的供应商前来投标。</w:t>
      </w:r>
    </w:p>
    <w:p>
      <w:pPr>
        <w:spacing w:line="360" w:lineRule="auto"/>
        <w:rPr>
          <w:rFonts w:ascii="宋体" w:hAnsi="宋体" w:cs="宋体"/>
          <w:color w:val="auto"/>
          <w:sz w:val="24"/>
        </w:rPr>
      </w:pP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pacing w:val="-6"/>
          <w:sz w:val="24"/>
          <w:lang w:eastAsia="zh-CN"/>
        </w:rPr>
        <w:t>广东省监狱中心医院防雷整改项目（重招）</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1210-2341YDZB7109（1）</w:t>
      </w:r>
    </w:p>
    <w:p>
      <w:pPr>
        <w:spacing w:line="360" w:lineRule="auto"/>
        <w:rPr>
          <w:rFonts w:ascii="宋体" w:hAnsi="宋体" w:cs="宋体"/>
          <w:color w:val="auto"/>
          <w:sz w:val="24"/>
        </w:rPr>
      </w:pPr>
      <w:r>
        <w:rPr>
          <w:rFonts w:hint="eastAsia" w:ascii="宋体" w:hAnsi="宋体" w:cs="宋体"/>
          <w:color w:val="auto"/>
          <w:sz w:val="24"/>
        </w:rPr>
        <w:t>项目联系方式：</w:t>
      </w:r>
    </w:p>
    <w:p>
      <w:pPr>
        <w:spacing w:line="360" w:lineRule="auto"/>
        <w:rPr>
          <w:rFonts w:hint="eastAsia" w:ascii="宋体" w:hAnsi="宋体" w:cs="宋体"/>
          <w:color w:val="auto"/>
          <w:sz w:val="24"/>
        </w:rPr>
      </w:pPr>
      <w:r>
        <w:rPr>
          <w:rFonts w:hint="eastAsia" w:ascii="宋体" w:hAnsi="宋体" w:cs="宋体"/>
          <w:color w:val="auto"/>
          <w:sz w:val="24"/>
        </w:rPr>
        <w:t>项目联系人：梁小姐</w:t>
      </w:r>
    </w:p>
    <w:p>
      <w:pPr>
        <w:spacing w:line="360" w:lineRule="auto"/>
        <w:rPr>
          <w:rFonts w:ascii="宋体" w:hAnsi="宋体" w:cs="宋体"/>
          <w:color w:val="auto"/>
          <w:sz w:val="24"/>
        </w:rPr>
      </w:pPr>
      <w:r>
        <w:rPr>
          <w:rFonts w:hint="eastAsia" w:ascii="宋体" w:hAnsi="宋体" w:cs="宋体"/>
          <w:color w:val="auto"/>
          <w:sz w:val="24"/>
        </w:rPr>
        <w:t>项目联系电话：020-83629360</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采购单位联系方式：</w:t>
      </w:r>
    </w:p>
    <w:p>
      <w:pPr>
        <w:spacing w:line="360" w:lineRule="auto"/>
        <w:rPr>
          <w:rFonts w:hint="eastAsia" w:ascii="宋体" w:hAnsi="宋体" w:cs="宋体"/>
          <w:color w:val="auto"/>
          <w:sz w:val="24"/>
        </w:rPr>
      </w:pPr>
      <w:r>
        <w:rPr>
          <w:rFonts w:hint="eastAsia" w:ascii="宋体" w:hAnsi="宋体" w:cs="宋体"/>
          <w:color w:val="auto"/>
          <w:sz w:val="24"/>
        </w:rPr>
        <w:t>采购单位：广东省监狱中心医院</w:t>
      </w:r>
    </w:p>
    <w:p>
      <w:pPr>
        <w:spacing w:line="360" w:lineRule="auto"/>
        <w:rPr>
          <w:rFonts w:ascii="宋体" w:hAnsi="宋体" w:cs="宋体"/>
          <w:color w:val="auto"/>
          <w:sz w:val="24"/>
        </w:rPr>
      </w:pPr>
      <w:r>
        <w:rPr>
          <w:rFonts w:hint="eastAsia" w:ascii="宋体" w:hAnsi="宋体" w:cs="宋体"/>
          <w:color w:val="auto"/>
          <w:sz w:val="24"/>
        </w:rPr>
        <w:t>采购单位地址：广州市白云区石井街石潭西路88号</w:t>
      </w:r>
    </w:p>
    <w:p>
      <w:pPr>
        <w:spacing w:line="360" w:lineRule="auto"/>
        <w:rPr>
          <w:rFonts w:ascii="宋体" w:hAnsi="宋体" w:cs="宋体"/>
          <w:color w:val="auto"/>
          <w:sz w:val="24"/>
        </w:rPr>
      </w:pPr>
      <w:r>
        <w:rPr>
          <w:rFonts w:hint="eastAsia" w:ascii="宋体" w:hAnsi="宋体" w:cs="宋体"/>
          <w:color w:val="auto"/>
          <w:sz w:val="24"/>
        </w:rPr>
        <w:t>采购单位联系方式：汪先生020-86417983</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代理机构联系方式：</w:t>
      </w:r>
    </w:p>
    <w:p>
      <w:pPr>
        <w:spacing w:line="360" w:lineRule="auto"/>
        <w:rPr>
          <w:rFonts w:ascii="宋体" w:hAnsi="宋体" w:cs="宋体"/>
          <w:color w:val="auto"/>
          <w:sz w:val="24"/>
        </w:rPr>
      </w:pPr>
      <w:r>
        <w:rPr>
          <w:rFonts w:hint="eastAsia" w:ascii="宋体" w:hAnsi="宋体" w:cs="宋体"/>
          <w:color w:val="auto"/>
          <w:sz w:val="24"/>
        </w:rPr>
        <w:t>代理机构：广东有德招标采购有限公司</w:t>
      </w:r>
    </w:p>
    <w:p>
      <w:pPr>
        <w:spacing w:line="360" w:lineRule="auto"/>
        <w:rPr>
          <w:rFonts w:ascii="宋体" w:hAnsi="宋体" w:cs="宋体"/>
          <w:color w:val="auto"/>
          <w:sz w:val="24"/>
        </w:rPr>
      </w:pPr>
      <w:r>
        <w:rPr>
          <w:rFonts w:hint="eastAsia" w:ascii="宋体" w:hAnsi="宋体" w:cs="宋体"/>
          <w:color w:val="auto"/>
          <w:sz w:val="24"/>
        </w:rPr>
        <w:t>代理机构联系人：梁小姐020-83629360</w:t>
      </w:r>
    </w:p>
    <w:p>
      <w:pPr>
        <w:spacing w:line="360" w:lineRule="auto"/>
        <w:rPr>
          <w:rFonts w:ascii="宋体" w:hAnsi="宋体" w:cs="宋体"/>
          <w:color w:val="auto"/>
          <w:sz w:val="24"/>
        </w:rPr>
      </w:pPr>
      <w:r>
        <w:rPr>
          <w:rFonts w:hint="eastAsia" w:ascii="宋体" w:hAnsi="宋体" w:cs="宋体"/>
          <w:color w:val="auto"/>
          <w:sz w:val="24"/>
        </w:rPr>
        <w:t>代理机构地址：广州市天河北路626号保利中宇广场A座25楼</w:t>
      </w:r>
    </w:p>
    <w:p>
      <w:pPr>
        <w:spacing w:line="360" w:lineRule="auto"/>
        <w:rPr>
          <w:rFonts w:ascii="宋体"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一、采购项目内容</w:t>
      </w:r>
    </w:p>
    <w:p>
      <w:pPr>
        <w:tabs>
          <w:tab w:val="left" w:pos="840"/>
          <w:tab w:val="left" w:pos="1080"/>
        </w:tabs>
        <w:adjustRightInd w:val="0"/>
        <w:snapToGrid w:val="0"/>
        <w:spacing w:line="420" w:lineRule="exact"/>
        <w:ind w:left="420"/>
        <w:rPr>
          <w:rFonts w:ascii="宋体" w:hAnsi="宋体"/>
          <w:color w:val="auto"/>
          <w:sz w:val="24"/>
        </w:rPr>
      </w:pPr>
      <w:r>
        <w:rPr>
          <w:rFonts w:hint="eastAsia" w:ascii="宋体" w:hAnsi="宋体"/>
          <w:color w:val="auto"/>
          <w:sz w:val="24"/>
        </w:rPr>
        <w:t>（一）项目内容：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采购内容</w:t>
            </w:r>
          </w:p>
        </w:tc>
        <w:tc>
          <w:tcPr>
            <w:tcW w:w="2711"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最高限价</w:t>
            </w:r>
          </w:p>
        </w:tc>
        <w:tc>
          <w:tcPr>
            <w:tcW w:w="2459" w:type="dxa"/>
            <w:shd w:val="clear" w:color="auto" w:fill="EAEAEA"/>
            <w:noWrap w:val="0"/>
            <w:vAlign w:val="center"/>
          </w:tcPr>
          <w:p>
            <w:pPr>
              <w:widowControl/>
              <w:adjustRightInd w:val="0"/>
              <w:snapToGrid w:val="0"/>
              <w:jc w:val="center"/>
              <w:rPr>
                <w:rFonts w:hint="eastAsia" w:ascii="宋体" w:hAnsi="宋体" w:cs="宋体"/>
                <w:b/>
                <w:bCs/>
                <w:color w:val="auto"/>
                <w:kern w:val="0"/>
                <w:sz w:val="24"/>
              </w:rPr>
            </w:pPr>
            <w:r>
              <w:rPr>
                <w:rFonts w:hint="eastAsia" w:ascii="宋体" w:hAnsi="宋体" w:cs="宋体"/>
                <w:b/>
                <w:bCs/>
                <w:color w:val="auto"/>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noWrap w:val="0"/>
            <w:vAlign w:val="center"/>
          </w:tcPr>
          <w:p>
            <w:pPr>
              <w:widowControl/>
              <w:tabs>
                <w:tab w:val="left" w:pos="0"/>
              </w:tabs>
              <w:jc w:val="center"/>
              <w:rPr>
                <w:rFonts w:hint="eastAsia" w:ascii="宋体" w:hAnsi="宋体" w:cs="楷体_GB2312"/>
                <w:color w:val="auto"/>
                <w:sz w:val="24"/>
              </w:rPr>
            </w:pPr>
            <w:r>
              <w:rPr>
                <w:rFonts w:hint="eastAsia" w:ascii="宋体" w:hAnsi="宋体" w:cs="楷体_GB2312"/>
                <w:color w:val="auto"/>
                <w:sz w:val="24"/>
              </w:rPr>
              <w:t>广东省监狱中心医院防雷整改</w:t>
            </w:r>
          </w:p>
        </w:tc>
        <w:tc>
          <w:tcPr>
            <w:tcW w:w="2711" w:type="dxa"/>
            <w:noWrap w:val="0"/>
            <w:vAlign w:val="center"/>
          </w:tcPr>
          <w:p>
            <w:pPr>
              <w:widowControl/>
              <w:tabs>
                <w:tab w:val="left" w:pos="0"/>
              </w:tabs>
              <w:jc w:val="center"/>
              <w:rPr>
                <w:rFonts w:hint="eastAsia" w:ascii="宋体" w:hAnsi="宋体"/>
                <w:color w:val="auto"/>
                <w:kern w:val="0"/>
                <w:sz w:val="24"/>
              </w:rPr>
            </w:pPr>
            <w:r>
              <w:rPr>
                <w:rFonts w:hint="eastAsia" w:ascii="宋体" w:hAnsi="宋体" w:cs="宋体"/>
                <w:color w:val="auto"/>
                <w:sz w:val="24"/>
              </w:rPr>
              <w:t>人民币1.9957万元</w:t>
            </w:r>
          </w:p>
        </w:tc>
        <w:tc>
          <w:tcPr>
            <w:tcW w:w="2459" w:type="dxa"/>
            <w:noWrap w:val="0"/>
            <w:vAlign w:val="center"/>
          </w:tcPr>
          <w:p>
            <w:pPr>
              <w:widowControl/>
              <w:tabs>
                <w:tab w:val="left" w:pos="0"/>
              </w:tabs>
              <w:jc w:val="center"/>
              <w:rPr>
                <w:rFonts w:ascii="宋体" w:hAnsi="宋体"/>
                <w:color w:val="auto"/>
                <w:kern w:val="0"/>
                <w:sz w:val="24"/>
              </w:rPr>
            </w:pPr>
            <w:r>
              <w:rPr>
                <w:rFonts w:hint="eastAsia" w:ascii="宋体" w:hAnsi="宋体"/>
                <w:iCs/>
                <w:color w:val="auto"/>
                <w:sz w:val="24"/>
              </w:rPr>
              <w:t>合同签订开工后10天内完成。</w:t>
            </w:r>
          </w:p>
        </w:tc>
      </w:tr>
    </w:tbl>
    <w:p>
      <w:pPr>
        <w:tabs>
          <w:tab w:val="left" w:pos="1092"/>
        </w:tabs>
        <w:adjustRightInd w:val="0"/>
        <w:snapToGrid w:val="0"/>
        <w:spacing w:line="360" w:lineRule="auto"/>
        <w:ind w:left="420"/>
        <w:rPr>
          <w:rFonts w:ascii="宋体" w:hAnsi="宋体"/>
          <w:iCs/>
          <w:color w:val="auto"/>
          <w:sz w:val="24"/>
        </w:rPr>
      </w:pPr>
      <w:r>
        <w:rPr>
          <w:rFonts w:hint="eastAsia" w:ascii="宋体" w:hAnsi="宋体"/>
          <w:iCs/>
          <w:color w:val="auto"/>
          <w:sz w:val="24"/>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color w:val="auto"/>
          <w:sz w:val="24"/>
        </w:rPr>
      </w:pPr>
      <w:r>
        <w:rPr>
          <w:rFonts w:hint="eastAsia" w:ascii="宋体" w:hAnsi="宋体"/>
          <w:iCs/>
          <w:color w:val="auto"/>
          <w:sz w:val="24"/>
        </w:rPr>
        <w:t>2.本次采购不接受联合体报价。</w:t>
      </w:r>
    </w:p>
    <w:p>
      <w:pPr>
        <w:tabs>
          <w:tab w:val="left" w:pos="1092"/>
        </w:tabs>
        <w:adjustRightInd w:val="0"/>
        <w:snapToGrid w:val="0"/>
        <w:spacing w:line="360" w:lineRule="auto"/>
        <w:ind w:left="420"/>
        <w:rPr>
          <w:rFonts w:hint="eastAsia" w:ascii="宋体" w:hAnsi="宋体" w:cs="宋体"/>
          <w:color w:val="auto"/>
          <w:kern w:val="0"/>
          <w:sz w:val="24"/>
        </w:rPr>
      </w:pPr>
      <w:r>
        <w:rPr>
          <w:rFonts w:hint="eastAsia" w:ascii="宋体" w:hAnsi="宋体"/>
          <w:b/>
          <w:bCs/>
          <w:iCs/>
          <w:color w:val="auto"/>
          <w:sz w:val="24"/>
        </w:rPr>
        <w:t>（二）报名要</w:t>
      </w:r>
      <w:r>
        <w:rPr>
          <w:rFonts w:hint="eastAsia" w:ascii="宋体" w:hAnsi="宋体" w:cs="宋体"/>
          <w:b/>
          <w:bCs/>
          <w:color w:val="auto"/>
          <w:kern w:val="0"/>
          <w:sz w:val="24"/>
        </w:rPr>
        <w:t>求</w:t>
      </w:r>
      <w:r>
        <w:rPr>
          <w:rFonts w:hint="eastAsia" w:ascii="宋体" w:hAnsi="宋体" w:cs="宋体"/>
          <w:b/>
          <w:bCs/>
          <w:color w:val="auto"/>
          <w:kern w:val="0"/>
          <w:sz w:val="24"/>
          <w:u w:val="double"/>
        </w:rPr>
        <w:t>（</w:t>
      </w:r>
      <w:r>
        <w:rPr>
          <w:rFonts w:hint="eastAsia" w:ascii="宋体" w:hAnsi="宋体" w:cs="宋体"/>
          <w:b/>
          <w:color w:val="auto"/>
          <w:kern w:val="0"/>
          <w:sz w:val="24"/>
          <w:u w:val="double"/>
        </w:rPr>
        <w:t>参与竞价的供应商资质要求: 报名时需要提供以下盖章资料，并对上传的报名文件资料承担责任）</w:t>
      </w:r>
    </w:p>
    <w:p>
      <w:pPr>
        <w:pStyle w:val="16"/>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满足《中华人民共和国政府采购法》第二十二条规定（格式详见附件）；</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具有独立承担民事责任的能力；</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具有良好的商业信誉和健全的财务会计制度；</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具有履行合同所必需的设备和专业技术能力；</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有依法缴纳税收和社会保障资金的良好记录；</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参加采购活动前三年内，在经营活动中没有重大违法记录。</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满足法律、行政法规规定的其他条件。</w:t>
      </w:r>
    </w:p>
    <w:p>
      <w:pPr>
        <w:pStyle w:val="16"/>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color w:val="auto"/>
          <w:sz w:val="24"/>
        </w:rPr>
        <w:t>供应商报价时须提供</w:t>
      </w:r>
      <w:r>
        <w:rPr>
          <w:rFonts w:hint="eastAsia" w:ascii="宋体" w:hAnsi="宋体" w:cs="宋体"/>
          <w:color w:val="auto"/>
          <w:kern w:val="0"/>
          <w:sz w:val="24"/>
        </w:rPr>
        <w:t>在“信用中国”网站（www.creditchina.gov.cn）及中国政府采购网（http://www.ccgp.gov.cn/）查询结果</w:t>
      </w:r>
      <w:r>
        <w:rPr>
          <w:rFonts w:hint="eastAsia" w:hAnsi="宋体" w:cs="宋体"/>
          <w:color w:val="auto"/>
          <w:sz w:val="24"/>
        </w:rPr>
        <w:t>截图</w:t>
      </w:r>
      <w:r>
        <w:rPr>
          <w:rFonts w:hint="eastAsia" w:ascii="宋体" w:hAnsi="宋体" w:cs="宋体"/>
          <w:color w:val="auto"/>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3.单位负责人为同一人或者存在直接控股、管理关系的不同供应商，不得同时参加本采购项目投标（</w:t>
      </w:r>
      <w:r>
        <w:rPr>
          <w:rFonts w:hint="eastAsia" w:hAnsi="宋体" w:cs="宋体"/>
          <w:color w:val="auto"/>
          <w:sz w:val="24"/>
        </w:rPr>
        <w:t>供应商报价时须提供</w:t>
      </w:r>
      <w:r>
        <w:rPr>
          <w:rFonts w:hint="eastAsia" w:ascii="宋体" w:hAnsi="宋体" w:cs="宋体"/>
          <w:color w:val="auto"/>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color w:val="auto"/>
          <w:sz w:val="24"/>
        </w:rPr>
        <w:t>截图</w:t>
      </w:r>
      <w:r>
        <w:rPr>
          <w:rFonts w:hint="eastAsia" w:ascii="宋体" w:hAnsi="宋体" w:cs="宋体"/>
          <w:color w:val="auto"/>
          <w:kern w:val="0"/>
          <w:sz w:val="24"/>
        </w:rPr>
        <w:t>或提供书面声明）。（格式详见附件）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5.法人代表身份证复印件、法人授权委托书原件和授权代表身份证复印件（委托授权代表参加时必须提供）；</w:t>
      </w:r>
    </w:p>
    <w:p>
      <w:pPr>
        <w:pStyle w:val="17"/>
        <w:spacing w:after="0" w:line="360" w:lineRule="auto"/>
        <w:ind w:firstLine="480" w:firstLineChars="200"/>
        <w:rPr>
          <w:color w:val="auto"/>
        </w:rPr>
      </w:pPr>
      <w:r>
        <w:rPr>
          <w:rFonts w:hint="eastAsia" w:ascii="宋体" w:hAnsi="宋体" w:cs="宋体"/>
          <w:color w:val="auto"/>
          <w:sz w:val="24"/>
        </w:rPr>
        <w:t>6.供应商具有建筑工程施工总承包三级以上资质（含三级）或特种工程（特种防雷）专业承包资质。（提供资质证书复印件）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（三）竞价文件获取时间：2024年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日09:00至2024年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日17:30。</w:t>
      </w:r>
    </w:p>
    <w:p>
      <w:pPr>
        <w:spacing w:line="360" w:lineRule="auto"/>
        <w:ind w:firstLine="480" w:firstLineChars="200"/>
        <w:rPr>
          <w:rFonts w:ascii="宋体" w:hAnsi="宋体" w:cs="宋体"/>
          <w:color w:val="auto"/>
          <w:sz w:val="24"/>
        </w:rPr>
      </w:pPr>
      <w:r>
        <w:rPr>
          <w:rFonts w:hint="eastAsia" w:ascii="宋体" w:hAnsi="宋体" w:cs="宋体"/>
          <w:color w:val="auto"/>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color w:val="auto"/>
          <w:sz w:val="24"/>
        </w:rPr>
      </w:pPr>
      <w:r>
        <w:rPr>
          <w:rFonts w:hint="eastAsia" w:ascii="宋体" w:hAnsi="宋体" w:cs="宋体"/>
          <w:color w:val="auto"/>
          <w:sz w:val="24"/>
        </w:rPr>
        <w:t>（五）报价方式：网上报价（http://39.108.250.238:8088/?publicId=803）</w:t>
      </w:r>
    </w:p>
    <w:p>
      <w:pPr>
        <w:spacing w:line="360" w:lineRule="auto"/>
        <w:ind w:firstLine="480" w:firstLineChars="200"/>
        <w:rPr>
          <w:rFonts w:ascii="宋体" w:hAnsi="宋体" w:cs="宋体"/>
          <w:b/>
          <w:color w:val="auto"/>
          <w:sz w:val="24"/>
          <w:u w:val="double"/>
        </w:rPr>
      </w:pPr>
      <w:r>
        <w:rPr>
          <w:rFonts w:hint="eastAsia" w:ascii="宋体" w:hAnsi="宋体" w:cs="宋体"/>
          <w:color w:val="auto"/>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rPr>
          <w:color w:val="auto"/>
        </w:rPr>
        <w:t xml:space="preserve"> </w:t>
      </w:r>
      <w:r>
        <w:rPr>
          <w:rFonts w:ascii="宋体" w:hAnsi="宋体" w:cs="宋体"/>
          <w:color w:val="auto"/>
          <w:sz w:val="24"/>
        </w:rPr>
        <w:t>83628746</w:t>
      </w:r>
      <w:r>
        <w:rPr>
          <w:rFonts w:hint="eastAsia" w:ascii="宋体" w:hAnsi="宋体" w:cs="宋体"/>
          <w:color w:val="auto"/>
          <w:sz w:val="24"/>
        </w:rPr>
        <w:t>）</w:t>
      </w:r>
    </w:p>
    <w:p>
      <w:pPr>
        <w:spacing w:line="360" w:lineRule="auto"/>
        <w:rPr>
          <w:rFonts w:ascii="宋体" w:hAnsi="宋体" w:cs="宋体"/>
          <w:b/>
          <w:color w:val="auto"/>
          <w:sz w:val="24"/>
          <w:u w:val="double"/>
        </w:rPr>
      </w:pPr>
      <w:r>
        <w:rPr>
          <w:rFonts w:hint="eastAsia" w:ascii="宋体" w:hAnsi="宋体" w:cs="宋体"/>
          <w:b/>
          <w:color w:val="auto"/>
          <w:sz w:val="24"/>
        </w:rPr>
        <w:t>二、竞价方式：单轮竞价（时长2小时），供应商仅可报价一次，报价截</w:t>
      </w:r>
      <w:r>
        <w:rPr>
          <w:rFonts w:hint="eastAsia" w:ascii="宋体" w:hAnsi="宋体" w:cs="宋体"/>
          <w:b/>
          <w:color w:val="auto"/>
          <w:sz w:val="24"/>
          <w:u w:val="double"/>
        </w:rPr>
        <w:t>止后，按照“满足竞价项目要求且有效报价最低”的原则确定成交供应商。</w:t>
      </w:r>
    </w:p>
    <w:p>
      <w:pPr>
        <w:spacing w:line="360" w:lineRule="auto"/>
        <w:rPr>
          <w:rFonts w:ascii="宋体" w:hAnsi="宋体" w:cs="宋体"/>
          <w:color w:val="auto"/>
          <w:sz w:val="24"/>
        </w:rPr>
      </w:pPr>
      <w:r>
        <w:rPr>
          <w:rFonts w:hint="eastAsia" w:ascii="宋体" w:hAnsi="宋体" w:cs="宋体"/>
          <w:b/>
          <w:color w:val="auto"/>
          <w:sz w:val="24"/>
        </w:rPr>
        <w:t>三、发布媒体：</w:t>
      </w:r>
      <w:r>
        <w:rPr>
          <w:rFonts w:hint="eastAsia" w:ascii="宋体" w:hAnsi="宋体" w:cs="宋体"/>
          <w:color w:val="auto"/>
          <w:sz w:val="24"/>
        </w:rPr>
        <w:t>中国政府采购网 （www.ccgp.gov.cn）、广东有德招标采购有限公司网站（youde.net/yd_zbcg/portal/index）</w:t>
      </w:r>
    </w:p>
    <w:p>
      <w:pPr>
        <w:spacing w:line="360" w:lineRule="auto"/>
        <w:rPr>
          <w:rFonts w:ascii="宋体" w:hAnsi="宋体" w:cs="宋体"/>
          <w:color w:val="auto"/>
          <w:sz w:val="24"/>
        </w:rPr>
      </w:pPr>
      <w:r>
        <w:rPr>
          <w:rFonts w:hint="eastAsia" w:ascii="宋体" w:hAnsi="宋体" w:cs="宋体"/>
          <w:b/>
          <w:color w:val="auto"/>
          <w:sz w:val="24"/>
        </w:rPr>
        <w:t>四、报价时间：</w:t>
      </w:r>
      <w:r>
        <w:rPr>
          <w:rFonts w:hint="eastAsia" w:ascii="宋体" w:hAnsi="宋体" w:cs="宋体"/>
          <w:color w:val="auto"/>
          <w:sz w:val="24"/>
        </w:rPr>
        <w:t>2024年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w:t>
      </w:r>
      <w:r>
        <w:rPr>
          <w:rFonts w:ascii="宋体" w:hAnsi="宋体" w:cs="宋体"/>
          <w:color w:val="auto"/>
          <w:sz w:val="24"/>
        </w:rPr>
        <w:t>09</w:t>
      </w:r>
      <w:r>
        <w:rPr>
          <w:rFonts w:hint="eastAsia" w:ascii="宋体" w:hAnsi="宋体" w:cs="宋体"/>
          <w:color w:val="auto"/>
          <w:sz w:val="24"/>
        </w:rPr>
        <w:t>时00分至1</w:t>
      </w:r>
      <w:r>
        <w:rPr>
          <w:rFonts w:ascii="宋体" w:hAnsi="宋体" w:cs="宋体"/>
          <w:color w:val="auto"/>
          <w:sz w:val="24"/>
        </w:rPr>
        <w:t>1</w:t>
      </w:r>
      <w:r>
        <w:rPr>
          <w:rFonts w:hint="eastAsia" w:ascii="宋体" w:hAnsi="宋体" w:cs="宋体"/>
          <w:color w:val="auto"/>
          <w:sz w:val="24"/>
        </w:rPr>
        <w:t>时00分（北京时间）</w:t>
      </w:r>
    </w:p>
    <w:p>
      <w:pPr>
        <w:spacing w:line="360" w:lineRule="auto"/>
        <w:ind w:firstLine="482" w:firstLineChars="200"/>
        <w:rPr>
          <w:rFonts w:hint="eastAsia" w:ascii="宋体" w:hAnsi="宋体" w:cs="宋体"/>
          <w:b/>
          <w:color w:val="auto"/>
          <w:sz w:val="24"/>
          <w:u w:val="double"/>
        </w:rPr>
      </w:pPr>
      <w:r>
        <w:rPr>
          <w:rFonts w:hint="eastAsia"/>
          <w:b/>
          <w:color w:val="auto"/>
          <w:sz w:val="24"/>
          <w:u w:val="double"/>
        </w:rPr>
        <w:t>（注：在</w:t>
      </w:r>
      <w:r>
        <w:rPr>
          <w:rFonts w:hint="eastAsia" w:ascii="宋体" w:hAnsi="宋体" w:cs="宋体"/>
          <w:b/>
          <w:color w:val="auto"/>
          <w:sz w:val="24"/>
          <w:u w:val="double"/>
        </w:rPr>
        <w:t>竞价平台</w:t>
      </w:r>
      <w:r>
        <w:rPr>
          <w:rFonts w:hint="eastAsia"/>
          <w:b/>
          <w:color w:val="auto"/>
          <w:sz w:val="24"/>
          <w:u w:val="double"/>
        </w:rPr>
        <w:t>报价时需上传纸质报价文件的PDF扫描件并加盖公章。）</w:t>
      </w:r>
    </w:p>
    <w:p>
      <w:pPr>
        <w:spacing w:line="360" w:lineRule="auto"/>
        <w:rPr>
          <w:rFonts w:ascii="宋体" w:hAnsi="宋体" w:cs="宋体"/>
          <w:color w:val="auto"/>
          <w:sz w:val="24"/>
        </w:rPr>
      </w:pPr>
      <w:r>
        <w:rPr>
          <w:rFonts w:hint="eastAsia" w:ascii="宋体" w:hAnsi="宋体" w:cs="宋体"/>
          <w:b/>
          <w:color w:val="auto"/>
          <w:sz w:val="24"/>
        </w:rPr>
        <w:t>五、其它补充事宜：</w:t>
      </w:r>
      <w:r>
        <w:rPr>
          <w:rFonts w:hint="eastAsia" w:ascii="宋体" w:hAnsi="宋体" w:cs="宋体"/>
          <w:bCs/>
          <w:color w:val="auto"/>
          <w:sz w:val="24"/>
        </w:rPr>
        <w:t>无</w:t>
      </w:r>
    </w:p>
    <w:p>
      <w:pPr>
        <w:spacing w:line="360" w:lineRule="auto"/>
        <w:rPr>
          <w:rFonts w:ascii="宋体" w:hAnsi="宋体" w:cs="宋体"/>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2RiNzYwODIyOTNiZWExZDYzYTUxNzMxN2MzOWMifQ=="/>
    <w:docVar w:name="KSO_WPS_MARK_KEY" w:val="5b60e688-9e55-4c70-873a-bbc4986ea7f1"/>
  </w:docVars>
  <w:rsids>
    <w:rsidRoot w:val="00F93E57"/>
    <w:rsid w:val="00A26F6D"/>
    <w:rsid w:val="00D242E9"/>
    <w:rsid w:val="00E459C9"/>
    <w:rsid w:val="00F93E57"/>
    <w:rsid w:val="00FB0468"/>
    <w:rsid w:val="111D4CDB"/>
    <w:rsid w:val="112435B1"/>
    <w:rsid w:val="3C462F76"/>
    <w:rsid w:val="49EA4316"/>
    <w:rsid w:val="4D071674"/>
    <w:rsid w:val="62580C19"/>
    <w:rsid w:val="6D0D7F02"/>
    <w:rsid w:val="6D4D63AD"/>
    <w:rsid w:val="6FC65092"/>
    <w:rsid w:val="795D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left="0" w:leftChars="0" w:firstLine="210"/>
    </w:pPr>
  </w:style>
  <w:style w:type="paragraph" w:styleId="3">
    <w:name w:val="Body Text Indent"/>
    <w:basedOn w:val="1"/>
    <w:next w:val="1"/>
    <w:qFormat/>
    <w:uiPriority w:val="0"/>
    <w:pPr>
      <w:spacing w:after="120"/>
      <w:ind w:left="420" w:leftChars="200"/>
    </w:pPr>
  </w:style>
  <w:style w:type="paragraph" w:styleId="4">
    <w:name w:val="Normal Indent"/>
    <w:basedOn w:val="1"/>
    <w:autoRedefine/>
    <w:semiHidden/>
    <w:unhideWhenUsed/>
    <w:qFormat/>
    <w:uiPriority w:val="99"/>
    <w:pPr>
      <w:ind w:firstLine="420" w:firstLineChars="200"/>
    </w:pPr>
  </w:style>
  <w:style w:type="paragraph" w:styleId="5">
    <w:name w:val="annotation text"/>
    <w:basedOn w:val="1"/>
    <w:link w:val="11"/>
    <w:qFormat/>
    <w:uiPriority w:val="0"/>
    <w:pPr>
      <w:jc w:val="left"/>
    </w:pPr>
    <w:rPr>
      <w:rFonts w:asciiTheme="minorHAnsi" w:hAnsiTheme="minorHAnsi" w:eastAsiaTheme="minorEastAsia" w:cstheme="minorBidi"/>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3"/>
    <w:qFormat/>
    <w:uiPriority w:val="0"/>
    <w:pPr>
      <w:spacing w:before="240" w:after="60"/>
      <w:jc w:val="center"/>
      <w:outlineLvl w:val="0"/>
    </w:pPr>
    <w:rPr>
      <w:rFonts w:ascii="Calibri Light" w:hAnsi="Calibri Light"/>
      <w:b/>
      <w:bCs/>
      <w:sz w:val="32"/>
      <w:szCs w:val="32"/>
    </w:rPr>
  </w:style>
  <w:style w:type="character" w:customStyle="1" w:styleId="11">
    <w:name w:val="批注文字 Char"/>
    <w:link w:val="5"/>
    <w:qFormat/>
    <w:uiPriority w:val="0"/>
    <w:rPr>
      <w:szCs w:val="24"/>
    </w:rPr>
  </w:style>
  <w:style w:type="character" w:customStyle="1" w:styleId="12">
    <w:name w:val="批注文字 Char1"/>
    <w:basedOn w:val="10"/>
    <w:autoRedefine/>
    <w:semiHidden/>
    <w:qFormat/>
    <w:uiPriority w:val="99"/>
    <w:rPr>
      <w:rFonts w:ascii="Times New Roman" w:hAnsi="Times New Roman" w:eastAsia="宋体" w:cs="Times New Roman"/>
      <w:szCs w:val="24"/>
    </w:rPr>
  </w:style>
  <w:style w:type="character" w:customStyle="1" w:styleId="13">
    <w:name w:val="标题 Char"/>
    <w:basedOn w:val="10"/>
    <w:link w:val="8"/>
    <w:qFormat/>
    <w:uiPriority w:val="0"/>
    <w:rPr>
      <w:rFonts w:ascii="Calibri Light" w:hAnsi="Calibri Light" w:eastAsia="宋体" w:cs="Times New Roman"/>
      <w:b/>
      <w:bCs/>
      <w:sz w:val="32"/>
      <w:szCs w:val="32"/>
    </w:rPr>
  </w:style>
  <w:style w:type="character" w:customStyle="1" w:styleId="14">
    <w:name w:val="页眉 Char"/>
    <w:basedOn w:val="10"/>
    <w:link w:val="7"/>
    <w:qFormat/>
    <w:uiPriority w:val="99"/>
    <w:rPr>
      <w:rFonts w:ascii="Times New Roman" w:hAnsi="Times New Roman" w:eastAsia="宋体" w:cs="Times New Roman"/>
      <w:kern w:val="2"/>
      <w:sz w:val="18"/>
      <w:szCs w:val="18"/>
    </w:rPr>
  </w:style>
  <w:style w:type="character" w:customStyle="1" w:styleId="15">
    <w:name w:val="页脚 Char"/>
    <w:basedOn w:val="10"/>
    <w:link w:val="6"/>
    <w:qFormat/>
    <w:uiPriority w:val="99"/>
    <w:rPr>
      <w:rFonts w:ascii="Times New Roman" w:hAnsi="Times New Roman" w:eastAsia="宋体" w:cs="Times New Roman"/>
      <w:kern w:val="2"/>
      <w:sz w:val="18"/>
      <w:szCs w:val="18"/>
    </w:rPr>
  </w:style>
  <w:style w:type="paragraph" w:styleId="16">
    <w:name w:val="List Paragraph"/>
    <w:basedOn w:val="1"/>
    <w:qFormat/>
    <w:uiPriority w:val="34"/>
    <w:pPr>
      <w:ind w:firstLine="420" w:firstLineChars="200"/>
    </w:pPr>
  </w:style>
  <w:style w:type="paragraph" w:customStyle="1" w:styleId="17">
    <w:name w:val="Normal Indent1"/>
    <w:basedOn w:val="1"/>
    <w:autoRedefine/>
    <w:qFormat/>
    <w:uiPriority w:val="0"/>
    <w:pPr>
      <w:widowControl/>
      <w:wordWrap w:val="0"/>
      <w:overflowPunct w:val="0"/>
      <w:topLinePunct/>
      <w:adjustRightInd w:val="0"/>
      <w:snapToGrid w:val="0"/>
      <w:spacing w:after="200"/>
      <w:ind w:firstLine="42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1486</Words>
  <Characters>1874</Characters>
  <Lines>13</Lines>
  <Paragraphs>3</Paragraphs>
  <TotalTime>0</TotalTime>
  <ScaleCrop>false</ScaleCrop>
  <LinksUpToDate>false</LinksUpToDate>
  <CharactersWithSpaces>1889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2023-10-31T02:37:00Z</dcterms:created>
  <dc:creator>Administrator</dc:creator>
  <cp:lastModifiedBy>Aurora </cp:lastModifiedBy>
  <dcterms:modified xsi:type="dcterms:W3CDTF">2024-01-17T06:25:58Z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38170F2351D848E2A10AF2D49044C433_13</vt:lpwstr>
  </property>
</Properties>
</file>