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42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广东省监狱中心医院放射诊疗设备性能、机房防护检测（含辐射环境监测）项目结果公告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广州市国科招标代理有限公司，于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2023年12月5日至2023年12月11日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广东省监狱中心医院放射诊疗设备性能、机房防护检测（含辐射环境监测）项目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GZGK23P236C0784J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）采用公开竞价方式进行采购, 现就本次采购的竞价结果公告如下：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一、项目信息</w:t>
      </w:r>
    </w:p>
    <w:tbl>
      <w:tblPr>
        <w:tblStyle w:val="3"/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9"/>
        <w:gridCol w:w="58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项目编号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GZGK23P236C0784J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广东省监狱中心医院放射诊疗设备性能、机房防护检测（含辐射环境监测）项目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最高限价金额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人民币20000元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二、采购时间</w:t>
      </w:r>
    </w:p>
    <w:tbl>
      <w:tblPr>
        <w:tblStyle w:val="3"/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9"/>
        <w:gridCol w:w="58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采购时间</w:t>
            </w:r>
          </w:p>
        </w:tc>
        <w:tc>
          <w:tcPr>
            <w:tcW w:w="350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2023年12月5日至2023年12月11日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三、报价汇总表</w:t>
      </w:r>
    </w:p>
    <w:tbl>
      <w:tblPr>
        <w:tblStyle w:val="3"/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87"/>
        <w:gridCol w:w="2382"/>
        <w:gridCol w:w="12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12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报价单位</w:t>
            </w:r>
          </w:p>
        </w:tc>
        <w:tc>
          <w:tcPr>
            <w:tcW w:w="142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总报价（元）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12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广东中润检测技术有限公司</w:t>
            </w:r>
          </w:p>
        </w:tc>
        <w:tc>
          <w:tcPr>
            <w:tcW w:w="142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￥8,400.00 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12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广州南方医大医疗设备综合检测有限责任公司</w:t>
            </w:r>
          </w:p>
        </w:tc>
        <w:tc>
          <w:tcPr>
            <w:tcW w:w="142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￥10,300.00 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12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浙江建安检测研究院有限公司</w:t>
            </w:r>
          </w:p>
        </w:tc>
        <w:tc>
          <w:tcPr>
            <w:tcW w:w="142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￥12,500.00 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12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中科检测技术服务（广州）股份有限公司</w:t>
            </w:r>
          </w:p>
        </w:tc>
        <w:tc>
          <w:tcPr>
            <w:tcW w:w="142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￥13,600.00 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12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广州金至检测技术有限公司</w:t>
            </w:r>
          </w:p>
        </w:tc>
        <w:tc>
          <w:tcPr>
            <w:tcW w:w="142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￥15,000.00 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12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广西辐卫安环保科技有限公司广东分公司</w:t>
            </w:r>
          </w:p>
        </w:tc>
        <w:tc>
          <w:tcPr>
            <w:tcW w:w="142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￥15,500.00 </w:t>
            </w:r>
          </w:p>
        </w:tc>
        <w:tc>
          <w:tcPr>
            <w:tcW w:w="75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四、成交信息</w:t>
      </w:r>
    </w:p>
    <w:tbl>
      <w:tblPr>
        <w:tblStyle w:val="3"/>
        <w:tblW w:w="5014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3"/>
        <w:gridCol w:w="1383"/>
        <w:gridCol w:w="862"/>
        <w:gridCol w:w="2639"/>
        <w:gridCol w:w="18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98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827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采购内容</w:t>
            </w:r>
          </w:p>
        </w:tc>
        <w:tc>
          <w:tcPr>
            <w:tcW w:w="515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57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成交单位名称</w:t>
            </w:r>
          </w:p>
        </w:tc>
        <w:tc>
          <w:tcPr>
            <w:tcW w:w="109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成交金额（元）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广东省监狱中心医院放射诊疗设备性能、机房防护检测（含辐射环境监测）项目</w:t>
            </w:r>
          </w:p>
        </w:tc>
        <w:tc>
          <w:tcPr>
            <w:tcW w:w="827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Cs w:val="21"/>
              </w:rPr>
              <w:t>放射诊疗设备性能、机房防护检测（含辐射环境监测）</w:t>
            </w:r>
          </w:p>
        </w:tc>
        <w:tc>
          <w:tcPr>
            <w:tcW w:w="515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1项</w:t>
            </w:r>
          </w:p>
        </w:tc>
        <w:tc>
          <w:tcPr>
            <w:tcW w:w="1578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广东中润检测技术有限公司</w:t>
            </w:r>
          </w:p>
        </w:tc>
        <w:tc>
          <w:tcPr>
            <w:tcW w:w="1090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￥8,400.00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五、联系事项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1.采购人：广东省监狱中心医院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地址：广州市白云区石井石潭西路88号</w:t>
      </w:r>
    </w:p>
    <w:p>
      <w:pPr>
        <w:autoSpaceDE w:val="0"/>
        <w:autoSpaceDN w:val="0"/>
        <w:adjustRightInd w:val="0"/>
        <w:spacing w:line="440" w:lineRule="exact"/>
        <w:outlineLvl w:val="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联系人：符先生</w:t>
      </w:r>
    </w:p>
    <w:p>
      <w:pPr>
        <w:autoSpaceDE w:val="0"/>
        <w:autoSpaceDN w:val="0"/>
        <w:adjustRightInd w:val="0"/>
        <w:spacing w:line="440" w:lineRule="exact"/>
        <w:outlineLvl w:val="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联系方式：020-86417983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2.代理机构：广州市国科招标代理有限公司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联系人：郭先生、陈小姐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联系电话：020-87687427、020-87688049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联系地址：广州市先烈中路100号科学院大院9号楼东座2楼（中国广州分析测试中心对面）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广州市国科招标代理有限公司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2023年12月19日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OTU4MzA4MmJiM2IxNzhkMGFmOGFhZjkzMDU4MWIifQ=="/>
  </w:docVars>
  <w:rsids>
    <w:rsidRoot w:val="5D257221"/>
    <w:rsid w:val="012D66CB"/>
    <w:rsid w:val="01A10C73"/>
    <w:rsid w:val="072F39F3"/>
    <w:rsid w:val="18E2660D"/>
    <w:rsid w:val="2973796D"/>
    <w:rsid w:val="4F29184C"/>
    <w:rsid w:val="54213D1D"/>
    <w:rsid w:val="54DE4E87"/>
    <w:rsid w:val="5D257221"/>
    <w:rsid w:val="69F41029"/>
    <w:rsid w:val="780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632</Characters>
  <Lines>0</Lines>
  <Paragraphs>0</Paragraphs>
  <TotalTime>4</TotalTime>
  <ScaleCrop>false</ScaleCrop>
  <LinksUpToDate>false</LinksUpToDate>
  <CharactersWithSpaces>639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2023-06-28T08:28:00Z</dcterms:created>
  <dc:creator>国科GJX</dc:creator>
  <cp:lastModifiedBy>Aurora </cp:lastModifiedBy>
  <dcterms:modified xsi:type="dcterms:W3CDTF">2023-12-20T11:51:28Z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EDABA169645647A885E3268E21C7FF63_13</vt:lpwstr>
  </property>
</Properties>
</file>