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bookmarkEnd w:id="0"/>
      <w:r>
        <w:rPr>
          <w:rFonts w:hint="eastAsia" w:ascii="黑体" w:hAnsi="黑体" w:eastAsia="黑体"/>
          <w:sz w:val="36"/>
          <w:szCs w:val="36"/>
        </w:rPr>
        <w:t>广东省监狱中心医院2024年医用气体采购项目</w:t>
      </w:r>
    </w:p>
    <w:p>
      <w:pPr>
        <w:jc w:val="center"/>
        <w:rPr>
          <w:rFonts w:ascii="黑体" w:hAnsi="黑体" w:eastAsia="黑体"/>
          <w:sz w:val="30"/>
          <w:szCs w:val="30"/>
        </w:rPr>
      </w:pPr>
      <w:r>
        <w:rPr>
          <w:rFonts w:hint="eastAsia" w:ascii="黑体" w:hAnsi="黑体" w:eastAsia="黑体"/>
          <w:sz w:val="36"/>
          <w:szCs w:val="36"/>
        </w:rPr>
        <w:t>竞价公告</w:t>
      </w:r>
    </w:p>
    <w:p>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2024年医用气体采购项目（项目编号：GZGK23P278A0922J）进行线上竞价采购。</w:t>
      </w:r>
    </w:p>
    <w:tbl>
      <w:tblPr>
        <w:tblStyle w:val="5"/>
        <w:tblW w:w="4997"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316"/>
        <w:gridCol w:w="945"/>
        <w:gridCol w:w="1112"/>
        <w:gridCol w:w="833"/>
        <w:gridCol w:w="1607"/>
        <w:gridCol w:w="2938"/>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广东省监狱中心医院2024年医用气体采购项目</w:t>
            </w:r>
          </w:p>
        </w:tc>
        <w:tc>
          <w:tcPr>
            <w:tcW w:w="91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1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GZGK23P278A0922J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91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1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2023年12月18日17:30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916"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91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1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2023年12月19日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2023年12月19日</w:t>
            </w:r>
            <w:r>
              <w:rPr>
                <w:rFonts w:hint="eastAsia"/>
                <w:szCs w:val="21"/>
              </w:rPr>
              <w:t>14:00-14:30</w:t>
            </w:r>
          </w:p>
        </w:tc>
        <w:tc>
          <w:tcPr>
            <w:tcW w:w="91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竞价结束时间</w:t>
            </w:r>
          </w:p>
        </w:tc>
        <w:tc>
          <w:tcPr>
            <w:tcW w:w="1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2023年12月19日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54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1</w:t>
            </w:r>
          </w:p>
        </w:tc>
        <w:tc>
          <w:tcPr>
            <w:tcW w:w="635"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475"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91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1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广东省监狱中心医院医用气体采购项目</w:t>
            </w:r>
          </w:p>
        </w:tc>
        <w:tc>
          <w:tcPr>
            <w:tcW w:w="91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167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1批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42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widowControl/>
              <w:spacing w:line="360" w:lineRule="auto"/>
              <w:jc w:val="left"/>
              <w:rPr>
                <w:szCs w:val="21"/>
              </w:rPr>
            </w:pPr>
            <w:r>
              <w:rPr>
                <w:rFonts w:hint="eastAsia"/>
                <w:szCs w:val="21"/>
              </w:rPr>
              <w:t>人民币523000元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42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tabs>
                <w:tab w:val="left" w:pos="525"/>
                <w:tab w:val="left" w:pos="630"/>
                <w:tab w:val="left" w:pos="735"/>
                <w:tab w:val="left" w:pos="851"/>
              </w:tabs>
              <w:spacing w:line="360" w:lineRule="auto"/>
            </w:pPr>
            <w:r>
              <w:rPr>
                <w:rFonts w:hint="eastAsia"/>
              </w:rPr>
              <w:t>4.1 若供应商为生产商则要求：</w:t>
            </w:r>
          </w:p>
          <w:p>
            <w:pPr>
              <w:tabs>
                <w:tab w:val="left" w:pos="525"/>
                <w:tab w:val="left" w:pos="630"/>
                <w:tab w:val="left" w:pos="735"/>
                <w:tab w:val="left" w:pos="851"/>
              </w:tabs>
              <w:spacing w:line="360" w:lineRule="auto"/>
              <w:ind w:firstLine="315" w:firstLineChars="150"/>
            </w:pPr>
            <w:r>
              <w:rPr>
                <w:rFonts w:hint="eastAsia"/>
              </w:rPr>
              <w:t>①须具有有效的《药品生产许可证》</w:t>
            </w:r>
            <w:r>
              <w:t>，证书中生产范围须包含医用氧</w:t>
            </w:r>
            <w:r>
              <w:rPr>
                <w:rFonts w:hint="eastAsia"/>
              </w:rPr>
              <w:t>；</w:t>
            </w:r>
          </w:p>
          <w:p>
            <w:pPr>
              <w:tabs>
                <w:tab w:val="left" w:pos="525"/>
                <w:tab w:val="left" w:pos="630"/>
                <w:tab w:val="left" w:pos="735"/>
                <w:tab w:val="left" w:pos="851"/>
              </w:tabs>
              <w:spacing w:line="360" w:lineRule="auto"/>
              <w:ind w:firstLine="315" w:firstLineChars="150"/>
            </w:pPr>
            <w:r>
              <w:rPr>
                <w:rFonts w:hint="eastAsia"/>
              </w:rPr>
              <w:t>②本次采购的医用氧具有在有效期内的《药品注册批件》或《药品再注册批件》或《药品补充申请批件》；</w:t>
            </w:r>
          </w:p>
          <w:p>
            <w:pPr>
              <w:tabs>
                <w:tab w:val="left" w:pos="525"/>
                <w:tab w:val="left" w:pos="630"/>
                <w:tab w:val="left" w:pos="735"/>
                <w:tab w:val="left" w:pos="851"/>
              </w:tabs>
              <w:spacing w:line="360" w:lineRule="auto"/>
              <w:ind w:firstLine="315" w:firstLineChars="150"/>
            </w:pPr>
            <w:r>
              <w:rPr>
                <w:rFonts w:hint="eastAsia"/>
              </w:rPr>
              <w:t>③须具有在有效期内的《危险化学品安全生产许可证》（证书许可范围须包含本次采购的气体）；</w:t>
            </w:r>
          </w:p>
          <w:p>
            <w:pPr>
              <w:tabs>
                <w:tab w:val="left" w:pos="525"/>
                <w:tab w:val="left" w:pos="630"/>
                <w:tab w:val="left" w:pos="735"/>
                <w:tab w:val="left" w:pos="851"/>
              </w:tabs>
              <w:spacing w:line="360" w:lineRule="auto"/>
              <w:ind w:firstLine="315" w:firstLineChars="150"/>
            </w:pPr>
            <w:r>
              <w:rPr>
                <w:rFonts w:hint="eastAsia"/>
              </w:rPr>
              <w:t>④具有有效的气瓶（移动式压力容器）充装许可证。</w:t>
            </w:r>
          </w:p>
          <w:p>
            <w:pPr>
              <w:tabs>
                <w:tab w:val="left" w:pos="525"/>
                <w:tab w:val="left" w:pos="630"/>
                <w:tab w:val="left" w:pos="735"/>
                <w:tab w:val="left" w:pos="851"/>
              </w:tabs>
              <w:spacing w:line="360" w:lineRule="auto"/>
            </w:pPr>
            <w:r>
              <w:rPr>
                <w:rFonts w:hint="eastAsia"/>
              </w:rPr>
              <w:t>4.2 若供应商为代理商则要求：</w:t>
            </w:r>
          </w:p>
          <w:p>
            <w:pPr>
              <w:tabs>
                <w:tab w:val="left" w:pos="525"/>
                <w:tab w:val="left" w:pos="630"/>
                <w:tab w:val="left" w:pos="735"/>
                <w:tab w:val="left" w:pos="851"/>
              </w:tabs>
              <w:spacing w:line="360" w:lineRule="auto"/>
              <w:ind w:firstLine="315" w:firstLineChars="150"/>
            </w:pPr>
            <w:r>
              <w:rPr>
                <w:rFonts w:hint="eastAsia"/>
              </w:rPr>
              <w:t>①须具有有效的《药品经营许可证》</w:t>
            </w:r>
            <w:r>
              <w:t>，证书中</w:t>
            </w:r>
            <w:r>
              <w:rPr>
                <w:rFonts w:hint="eastAsia"/>
              </w:rPr>
              <w:t>经营</w:t>
            </w:r>
            <w:r>
              <w:t>范围须包含医用氧</w:t>
            </w:r>
            <w:r>
              <w:rPr>
                <w:rFonts w:hint="eastAsia"/>
              </w:rPr>
              <w:t>；</w:t>
            </w:r>
          </w:p>
          <w:p>
            <w:pPr>
              <w:tabs>
                <w:tab w:val="left" w:pos="525"/>
                <w:tab w:val="left" w:pos="630"/>
                <w:tab w:val="left" w:pos="735"/>
                <w:tab w:val="left" w:pos="851"/>
              </w:tabs>
              <w:spacing w:line="360" w:lineRule="auto"/>
              <w:ind w:firstLine="315" w:firstLineChars="150"/>
            </w:pPr>
            <w:r>
              <w:rPr>
                <w:rFonts w:hint="eastAsia"/>
              </w:rPr>
              <w:t>②须具有有效的《危险化学品经营许可证》（证书经营范围须包含本次采购的气体）；</w:t>
            </w:r>
          </w:p>
          <w:p>
            <w:pPr>
              <w:tabs>
                <w:tab w:val="left" w:pos="525"/>
                <w:tab w:val="left" w:pos="630"/>
                <w:tab w:val="left" w:pos="735"/>
                <w:tab w:val="left" w:pos="851"/>
              </w:tabs>
              <w:spacing w:line="360" w:lineRule="auto"/>
              <w:ind w:firstLine="315" w:firstLineChars="150"/>
            </w:pPr>
            <w:r>
              <w:rPr>
                <w:rFonts w:hint="eastAsia"/>
              </w:rPr>
              <w:t>③所投产品生产商需具有4.1所要求的相关要求。</w:t>
            </w:r>
          </w:p>
          <w:p>
            <w:pPr>
              <w:tabs>
                <w:tab w:val="left" w:pos="525"/>
                <w:tab w:val="left" w:pos="630"/>
                <w:tab w:val="left" w:pos="735"/>
                <w:tab w:val="left" w:pos="851"/>
              </w:tabs>
              <w:spacing w:line="360" w:lineRule="auto"/>
              <w:ind w:firstLine="315" w:firstLineChars="150"/>
            </w:pPr>
            <w:r>
              <w:rPr>
                <w:rFonts w:hint="eastAsia"/>
              </w:rPr>
              <w:t>注：本次采购的气体详见第二章“采购需求”。</w:t>
            </w:r>
          </w:p>
          <w:p>
            <w:pPr>
              <w:autoSpaceDE w:val="0"/>
              <w:autoSpaceDN w:val="0"/>
              <w:adjustRightInd w:val="0"/>
              <w:spacing w:line="440" w:lineRule="exact"/>
              <w:outlineLvl w:val="2"/>
              <w:rPr>
                <w:szCs w:val="21"/>
              </w:rPr>
            </w:pPr>
            <w:r>
              <w:rPr>
                <w:rFonts w:hint="eastAsia"/>
              </w:rPr>
              <w:t>4.3 供应商须具有交通部门颁发的《道路运输经营许可证》；如不具备可委托具有相应资质的单位负责运输，须提供该运输单位的营业执照副本、《道路运输经营许可证》和委托（合作）协议。</w:t>
            </w:r>
          </w:p>
          <w:p>
            <w:pPr>
              <w:autoSpaceDE w:val="0"/>
              <w:autoSpaceDN w:val="0"/>
              <w:adjustRightInd w:val="0"/>
              <w:spacing w:line="440" w:lineRule="exact"/>
              <w:outlineLvl w:val="2"/>
              <w:rPr>
                <w:szCs w:val="21"/>
              </w:rPr>
            </w:pPr>
            <w:r>
              <w:rPr>
                <w:rFonts w:hint="eastAsia"/>
                <w:szCs w:val="21"/>
              </w:rPr>
              <w:t>5.已购买了本项目的竞价文件。</w:t>
            </w:r>
          </w:p>
          <w:p>
            <w:pPr>
              <w:autoSpaceDE w:val="0"/>
              <w:autoSpaceDN w:val="0"/>
              <w:adjustRightInd w:val="0"/>
              <w:spacing w:line="440" w:lineRule="exact"/>
              <w:outlineLvl w:val="2"/>
              <w:rPr>
                <w:szCs w:val="21"/>
              </w:rPr>
            </w:pPr>
            <w:r>
              <w:rPr>
                <w:rFonts w:hint="eastAsia"/>
                <w:szCs w:val="21"/>
              </w:rPr>
              <w:t>6.本项目不接受联合体报价。</w:t>
            </w:r>
          </w:p>
          <w:p>
            <w:pPr>
              <w:autoSpaceDE w:val="0"/>
              <w:autoSpaceDN w:val="0"/>
              <w:adjustRightInd w:val="0"/>
              <w:spacing w:line="360" w:lineRule="auto"/>
              <w:outlineLvl w:val="2"/>
              <w:rPr>
                <w:szCs w:val="21"/>
              </w:rPr>
            </w:pPr>
            <w:r>
              <w:rPr>
                <w:rFonts w:hint="eastAsia"/>
                <w:szCs w:val="21"/>
              </w:rPr>
              <w:t>注： 参与竞价的供应商报价时需要提供以下盖章资料，并对上传的响应文件资料承担责任。</w:t>
            </w:r>
          </w:p>
          <w:p>
            <w:pPr>
              <w:autoSpaceDE w:val="0"/>
              <w:autoSpaceDN w:val="0"/>
              <w:adjustRightInd w:val="0"/>
              <w:spacing w:line="360" w:lineRule="auto"/>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360" w:lineRule="auto"/>
              <w:ind w:firstLine="420" w:firstLineChars="200"/>
              <w:outlineLvl w:val="2"/>
              <w:rPr>
                <w:szCs w:val="21"/>
              </w:rPr>
            </w:pPr>
            <w:r>
              <w:rPr>
                <w:rFonts w:hint="eastAsia"/>
                <w:szCs w:val="21"/>
              </w:rPr>
              <w:t>（2）供应商资格声明函（详细见报价文件格式）；</w:t>
            </w:r>
          </w:p>
          <w:p>
            <w:pPr>
              <w:autoSpaceDE w:val="0"/>
              <w:autoSpaceDN w:val="0"/>
              <w:adjustRightInd w:val="0"/>
              <w:spacing w:line="360" w:lineRule="auto"/>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360" w:lineRule="auto"/>
              <w:ind w:firstLine="420" w:firstLineChars="200"/>
              <w:outlineLvl w:val="2"/>
              <w:rPr>
                <w:szCs w:val="21"/>
              </w:rPr>
            </w:pPr>
            <w:r>
              <w:rPr>
                <w:rFonts w:hint="eastAsia"/>
                <w:szCs w:val="21"/>
              </w:rPr>
              <w:t>（4）财务状况报告，依法缴纳税收和社会保障资金的相关材料；</w:t>
            </w:r>
          </w:p>
          <w:p>
            <w:pPr>
              <w:autoSpaceDE w:val="0"/>
              <w:autoSpaceDN w:val="0"/>
              <w:adjustRightInd w:val="0"/>
              <w:spacing w:line="360" w:lineRule="auto"/>
              <w:ind w:firstLine="420" w:firstLineChars="200"/>
              <w:outlineLvl w:val="2"/>
              <w:rPr>
                <w:szCs w:val="21"/>
              </w:rPr>
            </w:pPr>
            <w:r>
              <w:rPr>
                <w:rFonts w:hint="eastAsia"/>
                <w:szCs w:val="21"/>
              </w:rPr>
              <w:t>（5）具备履行合同所必需的设备和专业技术能力的证明材料；</w:t>
            </w:r>
          </w:p>
          <w:p>
            <w:pPr>
              <w:autoSpaceDE w:val="0"/>
              <w:autoSpaceDN w:val="0"/>
              <w:adjustRightInd w:val="0"/>
              <w:spacing w:line="360" w:lineRule="auto"/>
              <w:ind w:firstLine="420" w:firstLineChars="200"/>
              <w:outlineLvl w:val="2"/>
              <w:rPr>
                <w:szCs w:val="21"/>
              </w:rPr>
            </w:pPr>
            <w:r>
              <w:rPr>
                <w:rFonts w:hint="eastAsia"/>
                <w:szCs w:val="21"/>
              </w:rPr>
              <w:t>（6）参加政府采购活动前3年内在经营活动中没有重大违法记录的书面声明（承诺函）；</w:t>
            </w:r>
          </w:p>
          <w:p>
            <w:pPr>
              <w:autoSpaceDE w:val="0"/>
              <w:autoSpaceDN w:val="0"/>
              <w:adjustRightInd w:val="0"/>
              <w:spacing w:line="360" w:lineRule="auto"/>
              <w:ind w:firstLine="420" w:firstLineChars="200"/>
              <w:outlineLvl w:val="2"/>
              <w:rPr>
                <w:szCs w:val="21"/>
              </w:rPr>
            </w:pPr>
            <w:r>
              <w:rPr>
                <w:rFonts w:hint="eastAsia"/>
                <w:szCs w:val="21"/>
              </w:rPr>
              <w:t>（7）具备法律、行政法规规定的其他条件的证明材料（承诺函）；</w:t>
            </w:r>
          </w:p>
          <w:p>
            <w:pPr>
              <w:autoSpaceDE w:val="0"/>
              <w:autoSpaceDN w:val="0"/>
              <w:adjustRightInd w:val="0"/>
              <w:spacing w:line="360" w:lineRule="auto"/>
              <w:ind w:firstLine="420" w:firstLineChars="200"/>
              <w:outlineLvl w:val="2"/>
              <w:rPr>
                <w:szCs w:val="21"/>
              </w:rPr>
            </w:pPr>
            <w:r>
              <w:rPr>
                <w:rFonts w:hint="eastAsia"/>
                <w:szCs w:val="21"/>
              </w:rPr>
              <w:t>（8）如非法定代表人或企业负责人参加，则须同时提交法定代表人或企业负责人的授权委托书及其被授权人身份证（正反面）（详细见报价文件格式）；</w:t>
            </w:r>
          </w:p>
          <w:p>
            <w:pPr>
              <w:pStyle w:val="2"/>
              <w:spacing w:line="360" w:lineRule="auto"/>
            </w:pPr>
            <w:r>
              <w:rPr>
                <w:rFonts w:hint="eastAsia"/>
                <w:szCs w:val="21"/>
              </w:rPr>
              <w:t>（9）资格其他要求</w:t>
            </w:r>
          </w:p>
          <w:p>
            <w:pPr>
              <w:autoSpaceDE w:val="0"/>
              <w:autoSpaceDN w:val="0"/>
              <w:adjustRightInd w:val="0"/>
              <w:spacing w:line="440" w:lineRule="exact"/>
              <w:ind w:firstLine="422" w:firstLineChars="200"/>
              <w:outlineLvl w:val="2"/>
              <w:rPr>
                <w:szCs w:val="21"/>
              </w:rPr>
            </w:pPr>
            <w:r>
              <w:rPr>
                <w:rFonts w:hint="eastAsia"/>
                <w:b/>
                <w:bCs/>
                <w:szCs w:val="21"/>
              </w:rPr>
              <w:t>（10）采购需求响应相关材料，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4134"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竞价文件购买方式</w:t>
            </w:r>
          </w:p>
        </w:tc>
        <w:tc>
          <w:tcPr>
            <w:tcW w:w="42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（1）供应商应购买采购代理机构正式对外发售的竞价文件才有资格参加报价。</w:t>
            </w:r>
          </w:p>
          <w:p>
            <w:pPr>
              <w:autoSpaceDE w:val="0"/>
              <w:autoSpaceDN w:val="0"/>
              <w:adjustRightInd w:val="0"/>
              <w:spacing w:line="440" w:lineRule="exact"/>
              <w:outlineLvl w:val="2"/>
              <w:rPr>
                <w:szCs w:val="21"/>
              </w:rPr>
            </w:pPr>
            <w:r>
              <w:rPr>
                <w:rFonts w:hint="eastAsia"/>
                <w:szCs w:val="21"/>
              </w:rPr>
              <w:t>（2）本项目采用“在线获取文件系统”（http://oa.gzgkbidding.com/qpoaweb/prg/gys/prolist.aspx）发售竞价文件，供应商登录“在线获取文件系统”查询本项目后选择“我要获取采购文件”，按要求填写信息后并上传以下资料：</w:t>
            </w:r>
          </w:p>
          <w:p>
            <w:pPr>
              <w:autoSpaceDE w:val="0"/>
              <w:autoSpaceDN w:val="0"/>
              <w:adjustRightInd w:val="0"/>
              <w:spacing w:line="440" w:lineRule="exact"/>
              <w:ind w:firstLine="420" w:firstLineChars="200"/>
              <w:outlineLvl w:val="2"/>
              <w:rPr>
                <w:szCs w:val="21"/>
              </w:rPr>
            </w:pPr>
            <w:r>
              <w:rPr>
                <w:rFonts w:hint="eastAsia"/>
                <w:szCs w:val="21"/>
              </w:rPr>
              <w:t>1）法人或者其他组织的营业执照等证明文件</w:t>
            </w:r>
          </w:p>
          <w:p>
            <w:pPr>
              <w:autoSpaceDE w:val="0"/>
              <w:autoSpaceDN w:val="0"/>
              <w:adjustRightInd w:val="0"/>
              <w:spacing w:line="440" w:lineRule="exact"/>
              <w:ind w:firstLine="420" w:firstLineChars="200"/>
              <w:outlineLvl w:val="2"/>
              <w:rPr>
                <w:szCs w:val="21"/>
              </w:rPr>
            </w:pPr>
            <w:r>
              <w:rPr>
                <w:rFonts w:hint="eastAsia"/>
                <w:szCs w:val="21"/>
              </w:rPr>
              <w:t>2）竞价文件款汇款回单/截图。</w:t>
            </w:r>
          </w:p>
          <w:p>
            <w:pPr>
              <w:autoSpaceDE w:val="0"/>
              <w:autoSpaceDN w:val="0"/>
              <w:adjustRightInd w:val="0"/>
              <w:spacing w:line="440" w:lineRule="exact"/>
              <w:outlineLvl w:val="2"/>
              <w:rPr>
                <w:szCs w:val="21"/>
              </w:rPr>
            </w:pPr>
            <w:r>
              <w:rPr>
                <w:rFonts w:hint="eastAsia"/>
                <w:szCs w:val="21"/>
              </w:rPr>
              <w:t>（3）“在线获取文件系统”操作手册可到广州市国科招标代理有限公司官网的下载中心获取。</w:t>
            </w:r>
          </w:p>
          <w:p>
            <w:pPr>
              <w:autoSpaceDE w:val="0"/>
              <w:autoSpaceDN w:val="0"/>
              <w:adjustRightInd w:val="0"/>
              <w:spacing w:line="440" w:lineRule="exact"/>
              <w:outlineLvl w:val="2"/>
              <w:rPr>
                <w:szCs w:val="21"/>
              </w:rPr>
            </w:pPr>
            <w:r>
              <w:rPr>
                <w:rFonts w:hint="eastAsia"/>
                <w:szCs w:val="21"/>
              </w:rPr>
              <w:t>（4）竞价文件发售时间：公告发布之日起至2023年12月12日（工作日上午9：00-12：00，下午14：00-17：30，北京时间，法定节假日除外）。竞价文件每套售价人民币300元整（售后不退）。</w:t>
            </w:r>
          </w:p>
          <w:p>
            <w:pPr>
              <w:autoSpaceDE w:val="0"/>
              <w:autoSpaceDN w:val="0"/>
              <w:adjustRightInd w:val="0"/>
              <w:spacing w:line="440" w:lineRule="exact"/>
              <w:outlineLvl w:val="2"/>
              <w:rPr>
                <w:szCs w:val="21"/>
              </w:rPr>
            </w:pPr>
            <w:r>
              <w:rPr>
                <w:rFonts w:hint="eastAsia"/>
                <w:szCs w:val="21"/>
              </w:rPr>
              <w:t>（5）本项目的竞价公告及相关信息在相关媒体【广州市国科招标代理有限公司网站（www.gzgkbidding.com）和智采平台（http://gzgk.365bidding.com/）】上公布，并视为有效送达。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szCs w:val="21"/>
              </w:rPr>
            </w:pPr>
            <w:r>
              <w:rPr>
                <w:rFonts w:hint="eastAsia"/>
                <w:szCs w:val="21"/>
              </w:rPr>
              <w:t>（6）本项目采用“智采平台”（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w:t>
            </w:r>
          </w:p>
          <w:p>
            <w:pPr>
              <w:autoSpaceDE w:val="0"/>
              <w:autoSpaceDN w:val="0"/>
              <w:adjustRightInd w:val="0"/>
              <w:spacing w:line="440" w:lineRule="exact"/>
              <w:outlineLvl w:val="2"/>
              <w:rPr>
                <w:szCs w:val="21"/>
              </w:rPr>
            </w:pPr>
            <w:r>
              <w:rPr>
                <w:rFonts w:hint="eastAsia"/>
                <w:szCs w:val="21"/>
              </w:rPr>
              <w:t xml:space="preserve">（7）请供应商按指定账户缴纳，否则自行承担费用缴纳错误而造成的后果） </w:t>
            </w:r>
          </w:p>
          <w:p>
            <w:pPr>
              <w:autoSpaceDE w:val="0"/>
              <w:autoSpaceDN w:val="0"/>
              <w:adjustRightInd w:val="0"/>
              <w:spacing w:line="440" w:lineRule="exact"/>
              <w:outlineLvl w:val="2"/>
              <w:rPr>
                <w:b/>
                <w:bCs/>
                <w:szCs w:val="21"/>
              </w:rPr>
            </w:pPr>
            <w:r>
              <w:rPr>
                <w:rFonts w:hint="eastAsia"/>
                <w:szCs w:val="21"/>
              </w:rPr>
              <w:t>1）缴纳标书款、招标代理服务费专用账号</w:t>
            </w:r>
            <w:r>
              <w:rPr>
                <w:rFonts w:hint="eastAsia"/>
                <w:szCs w:val="21"/>
              </w:rPr>
              <w:br w:type="textWrapping"/>
            </w:r>
            <w:r>
              <w:rPr>
                <w:rFonts w:hint="eastAsia"/>
                <w:szCs w:val="21"/>
              </w:rPr>
              <w:t>账户：广州市国科招标代理有限公司</w:t>
            </w:r>
            <w:r>
              <w:rPr>
                <w:rFonts w:hint="eastAsia"/>
                <w:szCs w:val="21"/>
              </w:rPr>
              <w:br w:type="textWrapping"/>
            </w:r>
            <w:r>
              <w:rPr>
                <w:rFonts w:hint="eastAsia"/>
                <w:szCs w:val="21"/>
              </w:rPr>
              <w:t>账号：7120 5774 1941</w:t>
            </w:r>
            <w:r>
              <w:rPr>
                <w:rFonts w:hint="eastAsia"/>
                <w:szCs w:val="21"/>
              </w:rPr>
              <w:br w:type="textWrapping"/>
            </w:r>
            <w:r>
              <w:rPr>
                <w:rFonts w:hint="eastAsia"/>
                <w:szCs w:val="21"/>
              </w:rPr>
              <w:t>开户银行：中国银行广州先烈中路支行</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743"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42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spacing w:line="360" w:lineRule="auto"/>
              <w:ind w:firstLine="630" w:firstLineChars="300"/>
              <w:contextualSpacing/>
              <w:outlineLvl w:val="2"/>
              <w:rPr>
                <w:b/>
                <w:bCs/>
                <w:szCs w:val="21"/>
              </w:rPr>
            </w:pPr>
            <w:r>
              <w:rPr>
                <w:rFonts w:hint="eastAsia"/>
                <w:szCs w:val="21"/>
              </w:rPr>
              <w:t>符合要求的供应商在</w:t>
            </w:r>
            <w:r>
              <w:rPr>
                <w:rFonts w:hint="eastAsia"/>
                <w:bCs/>
                <w:szCs w:val="21"/>
              </w:rPr>
              <w:t>2023年12月19日</w:t>
            </w:r>
            <w:r>
              <w:rPr>
                <w:rFonts w:hint="eastAsia"/>
                <w:szCs w:val="21"/>
              </w:rPr>
              <w:t>14:00前将以下报价文件材料加盖供应商单位公章后扫描上传至本项目智采平台系统。超时智采平台系统将自动关闭上传窗口。</w:t>
            </w:r>
            <w:r>
              <w:rPr>
                <w:rFonts w:hint="eastAsia"/>
                <w:b/>
                <w:szCs w:val="21"/>
              </w:rPr>
              <w:t>（报价时需要提供以下盖章资料，并对上传的竞价文件资料承担责任）</w:t>
            </w:r>
          </w:p>
          <w:p>
            <w:pPr>
              <w:autoSpaceDE w:val="0"/>
              <w:autoSpaceDN w:val="0"/>
              <w:spacing w:line="360" w:lineRule="auto"/>
              <w:ind w:firstLine="420" w:firstLineChars="200"/>
              <w:contextualSpacing/>
              <w:outlineLvl w:val="2"/>
              <w:rPr>
                <w:szCs w:val="21"/>
              </w:rPr>
            </w:pPr>
            <w:r>
              <w:rPr>
                <w:rFonts w:hint="eastAsia"/>
                <w:szCs w:val="21"/>
              </w:rPr>
              <w:t>1.通过报名供应商应根据本公告要求，在规定的竞价时间内对采购项目进行报价，同时按本公告要求完整、真实、准确地填写并上传相应报价附件（报价表）。</w:t>
            </w:r>
          </w:p>
          <w:p>
            <w:pPr>
              <w:autoSpaceDE w:val="0"/>
              <w:autoSpaceDN w:val="0"/>
              <w:spacing w:line="360" w:lineRule="auto"/>
              <w:ind w:firstLine="420" w:firstLineChars="200"/>
              <w:contextualSpacing/>
              <w:outlineLvl w:val="2"/>
              <w:rPr>
                <w:b/>
                <w:bCs/>
                <w:szCs w:val="21"/>
              </w:rPr>
            </w:pPr>
            <w:r>
              <w:rPr>
                <w:rFonts w:hint="eastAsia"/>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4087" w:hRule="atLeast"/>
        </w:trPr>
        <w:tc>
          <w:tcPr>
            <w:tcW w:w="7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42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 xml:space="preserve">1.采购单位： </w:t>
            </w:r>
          </w:p>
          <w:p>
            <w:pPr>
              <w:autoSpaceDE w:val="0"/>
              <w:autoSpaceDN w:val="0"/>
              <w:adjustRightInd w:val="0"/>
              <w:spacing w:line="440" w:lineRule="exact"/>
              <w:outlineLvl w:val="2"/>
              <w:rPr>
                <w:szCs w:val="21"/>
              </w:rPr>
            </w:pPr>
            <w:r>
              <w:rPr>
                <w:rFonts w:hint="eastAsia"/>
                <w:szCs w:val="21"/>
              </w:rPr>
              <w:t>名称：广东省监狱中心医院</w:t>
            </w:r>
          </w:p>
          <w:p>
            <w:pPr>
              <w:autoSpaceDE w:val="0"/>
              <w:autoSpaceDN w:val="0"/>
              <w:adjustRightInd w:val="0"/>
              <w:spacing w:line="440" w:lineRule="exact"/>
              <w:outlineLvl w:val="2"/>
              <w:rPr>
                <w:szCs w:val="21"/>
              </w:rPr>
            </w:pPr>
            <w:r>
              <w:rPr>
                <w:rFonts w:hint="eastAsia"/>
                <w:szCs w:val="21"/>
              </w:rPr>
              <w:t>地址：广州市白云区石井石潭西路88号</w:t>
            </w:r>
          </w:p>
          <w:p>
            <w:pPr>
              <w:autoSpaceDE w:val="0"/>
              <w:autoSpaceDN w:val="0"/>
              <w:adjustRightInd w:val="0"/>
              <w:spacing w:line="440" w:lineRule="exact"/>
              <w:outlineLvl w:val="2"/>
              <w:rPr>
                <w:szCs w:val="21"/>
              </w:rPr>
            </w:pPr>
            <w:r>
              <w:rPr>
                <w:rFonts w:hint="eastAsia"/>
                <w:szCs w:val="21"/>
              </w:rPr>
              <w:t>联系人：符先生</w:t>
            </w:r>
          </w:p>
          <w:p>
            <w:pPr>
              <w:autoSpaceDE w:val="0"/>
              <w:autoSpaceDN w:val="0"/>
              <w:adjustRightInd w:val="0"/>
              <w:spacing w:line="440" w:lineRule="exact"/>
              <w:outlineLvl w:val="2"/>
              <w:rPr>
                <w:szCs w:val="21"/>
              </w:rPr>
            </w:pPr>
            <w:r>
              <w:rPr>
                <w:rFonts w:hint="eastAsia"/>
                <w:szCs w:val="21"/>
              </w:rPr>
              <w:t>联系方式：</w:t>
            </w:r>
            <w:r>
              <w:rPr>
                <w:szCs w:val="21"/>
              </w:rPr>
              <w:t>020-86417983</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7"/>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2"/>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pPr>
              <w:pStyle w:val="2"/>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pPr>
        <w:shd w:val="clear" w:color="auto" w:fill="FFFFFF"/>
        <w:spacing w:line="420" w:lineRule="atLeast"/>
        <w:jc w:val="right"/>
        <w:rPr>
          <w:szCs w:val="21"/>
        </w:rPr>
      </w:pPr>
      <w:r>
        <w:rPr>
          <w:rFonts w:hint="eastAsia"/>
          <w:szCs w:val="21"/>
        </w:rPr>
        <w:t xml:space="preserve"> 广州市国科招标代理有限公司</w:t>
      </w:r>
    </w:p>
    <w:p>
      <w:pPr>
        <w:jc w:val="right"/>
      </w:pPr>
      <w:r>
        <w:rPr>
          <w:rFonts w:hint="eastAsia"/>
          <w:szCs w:val="21"/>
        </w:rPr>
        <w:t>2023年12月11日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68957AEC"/>
    <w:rsid w:val="005067A0"/>
    <w:rsid w:val="00A54D65"/>
    <w:rsid w:val="00FA633F"/>
    <w:rsid w:val="68957AEC"/>
    <w:rsid w:val="6F6A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Calibri" w:hAnsi="Calibri"/>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pPr>
    <w:rPr>
      <w:rFonts w:ascii="Calibri" w:hAnsi="Calibri"/>
    </w:rPr>
  </w:style>
  <w:style w:type="character" w:customStyle="1" w:styleId="8">
    <w:name w:val="页眉 Char"/>
    <w:basedOn w:val="6"/>
    <w:link w:val="4"/>
    <w:uiPriority w:val="0"/>
    <w:rPr>
      <w:rFonts w:ascii="Times New Roman" w:hAnsi="Times New Roman" w:eastAsia="宋体" w:cs="Times New Roman"/>
      <w:kern w:val="2"/>
      <w:sz w:val="18"/>
      <w:szCs w:val="18"/>
    </w:rPr>
  </w:style>
  <w:style w:type="character" w:customStyle="1" w:styleId="9">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423</Words>
  <Characters>2414</Characters>
  <Lines>20</Lines>
  <Paragraphs>5</Paragraphs>
  <TotalTime>4</TotalTime>
  <ScaleCrop>false</ScaleCrop>
  <LinksUpToDate>false</LinksUpToDate>
  <CharactersWithSpaces>2832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2023-12-07T09:39:00Z</dcterms:created>
  <dc:creator>国科GJX</dc:creator>
  <cp:lastModifiedBy>Aurora </cp:lastModifiedBy>
  <dcterms:modified xsi:type="dcterms:W3CDTF">2023-12-11T09:16:49Z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A145E699B9BE4369926F25C67DFB2979_13</vt:lpwstr>
  </property>
</Properties>
</file>