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广东省监狱中心医院罪犯伙房增容改造项目</w:t>
      </w:r>
    </w:p>
    <w:p>
      <w:pPr>
        <w:jc w:val="center"/>
        <w:rPr>
          <w:rFonts w:ascii="黑体" w:hAnsi="黑体" w:eastAsia="黑体"/>
          <w:sz w:val="30"/>
          <w:szCs w:val="30"/>
        </w:rPr>
      </w:pPr>
      <w:r>
        <w:rPr>
          <w:rFonts w:hint="eastAsia" w:ascii="黑体" w:hAnsi="黑体" w:eastAsia="黑体"/>
          <w:sz w:val="36"/>
          <w:szCs w:val="36"/>
        </w:rPr>
        <w:t>竞价公告</w:t>
      </w:r>
    </w:p>
    <w:p>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广东省监狱中心医院罪犯伙房增容改造项目（项目编号：GZGK23P213B0712J）进行线上竞价采购。</w:t>
      </w:r>
    </w:p>
    <w:tbl>
      <w:tblPr>
        <w:tblStyle w:val="4"/>
        <w:tblW w:w="4997"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5"/>
        <w:gridCol w:w="765"/>
        <w:gridCol w:w="1112"/>
        <w:gridCol w:w="833"/>
        <w:gridCol w:w="1465"/>
        <w:gridCol w:w="3081"/>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广东省监狱中心医院罪犯伙房增容改造项目</w:t>
            </w:r>
          </w:p>
        </w:tc>
        <w:tc>
          <w:tcPr>
            <w:tcW w:w="8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项目编号</w:t>
            </w:r>
          </w:p>
        </w:tc>
        <w:tc>
          <w:tcPr>
            <w:tcW w:w="175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GZGK23P213B0712J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8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报名结束时间</w:t>
            </w:r>
          </w:p>
        </w:tc>
        <w:tc>
          <w:tcPr>
            <w:tcW w:w="175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2023年</w:t>
            </w:r>
            <w:r>
              <w:rPr>
                <w:rFonts w:hint="eastAsia"/>
                <w:bCs/>
                <w:szCs w:val="21"/>
                <w:lang w:val="en-US" w:eastAsia="zh-CN"/>
              </w:rPr>
              <w:t>10</w:t>
            </w:r>
            <w:r>
              <w:rPr>
                <w:rFonts w:hint="eastAsia"/>
                <w:bCs/>
                <w:szCs w:val="21"/>
              </w:rPr>
              <w:t>月</w:t>
            </w:r>
            <w:r>
              <w:rPr>
                <w:rFonts w:hint="eastAsia"/>
                <w:bCs/>
                <w:szCs w:val="21"/>
                <w:lang w:val="en-US" w:eastAsia="zh-CN"/>
              </w:rPr>
              <w:t>20</w:t>
            </w:r>
            <w:r>
              <w:rPr>
                <w:rFonts w:hint="eastAsia"/>
                <w:bCs/>
                <w:szCs w:val="21"/>
              </w:rPr>
              <w:t>日17:30</w:t>
            </w:r>
            <w:r>
              <w:rPr>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8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首轮报价结束时间</w:t>
            </w:r>
          </w:p>
        </w:tc>
        <w:tc>
          <w:tcPr>
            <w:tcW w:w="175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w:t>
            </w:r>
            <w:r>
              <w:rPr>
                <w:rFonts w:hint="eastAsia"/>
                <w:bCs/>
                <w:szCs w:val="21"/>
                <w:lang w:val="en-US" w:eastAsia="zh-CN"/>
              </w:rPr>
              <w:t>10</w:t>
            </w:r>
            <w:r>
              <w:rPr>
                <w:rFonts w:hint="eastAsia"/>
                <w:bCs/>
                <w:szCs w:val="21"/>
              </w:rPr>
              <w:t>月</w:t>
            </w:r>
            <w:r>
              <w:rPr>
                <w:rFonts w:hint="eastAsia"/>
                <w:bCs/>
                <w:szCs w:val="21"/>
                <w:lang w:val="en-US" w:eastAsia="zh-CN"/>
              </w:rPr>
              <w:t>23</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w:t>
            </w:r>
            <w:r>
              <w:rPr>
                <w:rFonts w:hint="eastAsia"/>
                <w:bCs/>
                <w:szCs w:val="21"/>
                <w:lang w:val="en-US" w:eastAsia="zh-CN"/>
              </w:rPr>
              <w:t>10</w:t>
            </w:r>
            <w:r>
              <w:rPr>
                <w:rFonts w:hint="eastAsia"/>
                <w:bCs/>
                <w:szCs w:val="21"/>
              </w:rPr>
              <w:t>月</w:t>
            </w:r>
            <w:r>
              <w:rPr>
                <w:rFonts w:hint="eastAsia"/>
                <w:bCs/>
                <w:szCs w:val="21"/>
                <w:lang w:val="en-US" w:eastAsia="zh-CN"/>
              </w:rPr>
              <w:t>23</w:t>
            </w:r>
            <w:r>
              <w:rPr>
                <w:rFonts w:hint="eastAsia"/>
                <w:bCs/>
                <w:szCs w:val="21"/>
              </w:rPr>
              <w:t>日</w:t>
            </w:r>
            <w:r>
              <w:rPr>
                <w:rFonts w:hint="eastAsia"/>
                <w:szCs w:val="21"/>
              </w:rPr>
              <w:t>14:00-14:30</w:t>
            </w:r>
          </w:p>
        </w:tc>
        <w:tc>
          <w:tcPr>
            <w:tcW w:w="8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竞价结束时间</w:t>
            </w:r>
          </w:p>
        </w:tc>
        <w:tc>
          <w:tcPr>
            <w:tcW w:w="175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w:t>
            </w:r>
            <w:r>
              <w:rPr>
                <w:rFonts w:hint="eastAsia"/>
                <w:bCs/>
                <w:szCs w:val="21"/>
                <w:lang w:val="en-US" w:eastAsia="zh-CN"/>
              </w:rPr>
              <w:t>10</w:t>
            </w:r>
            <w:r>
              <w:rPr>
                <w:rFonts w:hint="eastAsia"/>
                <w:bCs/>
                <w:szCs w:val="21"/>
              </w:rPr>
              <w:t>月</w:t>
            </w:r>
            <w:r>
              <w:rPr>
                <w:rFonts w:hint="eastAsia"/>
                <w:bCs/>
                <w:szCs w:val="21"/>
                <w:lang w:val="en-US" w:eastAsia="zh-CN"/>
              </w:rPr>
              <w:t>23</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报价次数</w:t>
            </w:r>
          </w:p>
        </w:tc>
        <w:tc>
          <w:tcPr>
            <w:tcW w:w="4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1</w:t>
            </w:r>
          </w:p>
        </w:tc>
        <w:tc>
          <w:tcPr>
            <w:tcW w:w="635"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szCs w:val="21"/>
              </w:rPr>
            </w:pPr>
            <w:r>
              <w:rPr>
                <w:rFonts w:hint="eastAsia"/>
                <w:bCs/>
                <w:szCs w:val="21"/>
              </w:rPr>
              <w:t>报价是否含税</w:t>
            </w:r>
          </w:p>
        </w:tc>
        <w:tc>
          <w:tcPr>
            <w:tcW w:w="475"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是</w:t>
            </w:r>
          </w:p>
        </w:tc>
        <w:tc>
          <w:tcPr>
            <w:tcW w:w="8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报价规则</w:t>
            </w:r>
          </w:p>
        </w:tc>
        <w:tc>
          <w:tcPr>
            <w:tcW w:w="175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罪犯伙房增容改造</w:t>
            </w:r>
          </w:p>
        </w:tc>
        <w:tc>
          <w:tcPr>
            <w:tcW w:w="8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数量</w:t>
            </w:r>
          </w:p>
        </w:tc>
        <w:tc>
          <w:tcPr>
            <w:tcW w:w="1759"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1项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最高限价</w:t>
            </w:r>
          </w:p>
        </w:tc>
        <w:tc>
          <w:tcPr>
            <w:tcW w:w="414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widowControl/>
              <w:spacing w:line="360" w:lineRule="auto"/>
              <w:jc w:val="left"/>
              <w:rPr>
                <w:szCs w:val="21"/>
              </w:rPr>
            </w:pPr>
            <w:r>
              <w:rPr>
                <w:rFonts w:hint="eastAsia"/>
                <w:szCs w:val="21"/>
              </w:rPr>
              <w:t>人民币</w:t>
            </w:r>
            <w:r>
              <w:rPr>
                <w:rFonts w:hint="eastAsia"/>
              </w:rPr>
              <w:t>653114.55元</w:t>
            </w:r>
            <w:r>
              <w:rPr>
                <w:rFonts w:hint="eastAsia"/>
                <w:szCs w:val="21"/>
              </w:rPr>
              <w:t>（包含暂列金52543.64元、绿色施工安全防护措施费18155.11元，但暂列金、绿色施工安全防护措施费不参与竞价）</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供应商资格要求及响应要求</w:t>
            </w:r>
          </w:p>
        </w:tc>
        <w:tc>
          <w:tcPr>
            <w:tcW w:w="414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pPr>
              <w:autoSpaceDE w:val="0"/>
              <w:autoSpaceDN w:val="0"/>
              <w:adjustRightInd w:val="0"/>
              <w:spacing w:line="440" w:lineRule="exact"/>
              <w:outlineLvl w:val="2"/>
              <w:rPr>
                <w:szCs w:val="21"/>
              </w:rPr>
            </w:pPr>
            <w:r>
              <w:rPr>
                <w:rFonts w:hint="eastAsia"/>
                <w:szCs w:val="21"/>
              </w:rPr>
              <w:t>5)具备法律、行政法规规定的其他条件的证明材料。</w:t>
            </w:r>
          </w:p>
          <w:p>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szCs w:val="21"/>
              </w:rPr>
            </w:pPr>
            <w:r>
              <w:rPr>
                <w:rFonts w:hint="eastAsia"/>
                <w:szCs w:val="21"/>
              </w:rPr>
              <w:t>（4） 响应供应商具有有效的建设行政主管部门颁发的《安全生产许可证》。</w:t>
            </w:r>
          </w:p>
          <w:p>
            <w:pPr>
              <w:autoSpaceDE w:val="0"/>
              <w:autoSpaceDN w:val="0"/>
              <w:adjustRightInd w:val="0"/>
              <w:spacing w:line="440" w:lineRule="exact"/>
              <w:outlineLvl w:val="2"/>
              <w:rPr>
                <w:szCs w:val="21"/>
              </w:rPr>
            </w:pPr>
            <w:r>
              <w:rPr>
                <w:rFonts w:hint="eastAsia"/>
                <w:szCs w:val="21"/>
              </w:rPr>
              <w:t>（5） 响应供应商承接本工程所需的①建筑机电安装工程专业承包三级或以上级别资质；②建筑装修装饰工程专业承包二级或以上资质（需同时提供，以资质证书许可范围为准，且在有效期内）。</w:t>
            </w:r>
          </w:p>
          <w:p>
            <w:pPr>
              <w:autoSpaceDE w:val="0"/>
              <w:autoSpaceDN w:val="0"/>
              <w:adjustRightInd w:val="0"/>
              <w:spacing w:line="440" w:lineRule="exact"/>
              <w:outlineLvl w:val="2"/>
              <w:rPr>
                <w:szCs w:val="21"/>
              </w:rPr>
            </w:pPr>
            <w:r>
              <w:rPr>
                <w:rFonts w:hint="eastAsia"/>
                <w:szCs w:val="21"/>
              </w:rPr>
              <w:t>（6） 响应供应商拟担任本项目的项目负责人具有机电工程专业二级或以上注册建造师并持有安全培训考核合格证（B类）或建筑施工企业项目负责人安全生产考核合格证书。</w:t>
            </w:r>
          </w:p>
          <w:p>
            <w:pPr>
              <w:autoSpaceDE w:val="0"/>
              <w:autoSpaceDN w:val="0"/>
              <w:adjustRightInd w:val="0"/>
              <w:spacing w:line="440" w:lineRule="exact"/>
              <w:outlineLvl w:val="2"/>
              <w:rPr>
                <w:szCs w:val="21"/>
              </w:rPr>
            </w:pPr>
            <w:r>
              <w:rPr>
                <w:rFonts w:hint="eastAsia"/>
                <w:szCs w:val="21"/>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p>
          <w:p>
            <w:pPr>
              <w:autoSpaceDE w:val="0"/>
              <w:autoSpaceDN w:val="0"/>
              <w:adjustRightInd w:val="0"/>
              <w:spacing w:line="440" w:lineRule="exact"/>
              <w:outlineLvl w:val="2"/>
              <w:rPr>
                <w:szCs w:val="21"/>
              </w:rPr>
            </w:pPr>
            <w:r>
              <w:rPr>
                <w:rFonts w:hint="eastAsia"/>
                <w:szCs w:val="21"/>
              </w:rPr>
              <w:t>②根据《住房和城乡建设部办公厅关于全面实行一级建造师电子注册证书的通知》（建办市〔2021〕40号），自2022年1月1日起，一级建造师统一使用电子证书，纸质证书作废，具体操作流程可查阅《住房和城乡建设部一级建造师电子证照申领和使用手册》。</w:t>
            </w:r>
          </w:p>
          <w:p>
            <w:pPr>
              <w:autoSpaceDE w:val="0"/>
              <w:autoSpaceDN w:val="0"/>
              <w:adjustRightInd w:val="0"/>
              <w:spacing w:line="440" w:lineRule="exact"/>
              <w:outlineLvl w:val="2"/>
              <w:rPr>
                <w:szCs w:val="21"/>
              </w:rPr>
            </w:pPr>
            <w:r>
              <w:rPr>
                <w:rFonts w:hint="eastAsia"/>
                <w:szCs w:val="21"/>
              </w:rPr>
              <w:t>根据广东省住建厅《关于明确二级建造师注册执业有关问题的通知》（粤建市函〔2023〕469号），二级建造师应在考试取得执业资格的省、自治区、直辖市申请注册，二级注册建造师可随注册企业在全国范围内执业。</w:t>
            </w:r>
          </w:p>
          <w:p>
            <w:pPr>
              <w:autoSpaceDE w:val="0"/>
              <w:autoSpaceDN w:val="0"/>
              <w:adjustRightInd w:val="0"/>
              <w:spacing w:line="440" w:lineRule="exact"/>
              <w:outlineLvl w:val="2"/>
              <w:rPr>
                <w:szCs w:val="21"/>
              </w:rPr>
            </w:pPr>
            <w:r>
              <w:rPr>
                <w:rFonts w:hint="eastAsia"/>
                <w:szCs w:val="21"/>
              </w:rPr>
              <w:t>项目负责人在任职期间不得担任专职安全员，项目专职安全员在任职期间也不得担任项目负责人，项目负责人和专职安全员不为同一人。</w:t>
            </w:r>
          </w:p>
          <w:p>
            <w:pPr>
              <w:autoSpaceDE w:val="0"/>
              <w:autoSpaceDN w:val="0"/>
              <w:adjustRightInd w:val="0"/>
              <w:spacing w:line="440" w:lineRule="exact"/>
              <w:outlineLvl w:val="2"/>
              <w:rPr>
                <w:szCs w:val="21"/>
              </w:rPr>
            </w:pPr>
            <w:r>
              <w:rPr>
                <w:rFonts w:hint="eastAsia"/>
                <w:szCs w:val="21"/>
              </w:rPr>
              <w:t>（7） 响应供应商拟担任本项目的专职安全人员具有安全生产考核合格证（C类）或建筑施工企业专职安全生产管理人员安全生产考核合格证书（C3类）。</w:t>
            </w:r>
          </w:p>
          <w:p>
            <w:pPr>
              <w:autoSpaceDE w:val="0"/>
              <w:autoSpaceDN w:val="0"/>
              <w:adjustRightInd w:val="0"/>
              <w:spacing w:line="440" w:lineRule="exact"/>
              <w:outlineLvl w:val="2"/>
              <w:rPr>
                <w:szCs w:val="21"/>
              </w:rPr>
            </w:pPr>
            <w:r>
              <w:rPr>
                <w:rFonts w:hint="eastAsia"/>
                <w:szCs w:val="21"/>
              </w:rPr>
              <w:t>（8） 单位负责人为同一人或者存在直接控股、管理关系的不同供应商，不得参加同一采购项目响应（供应商出具声明函）。</w:t>
            </w:r>
          </w:p>
          <w:p>
            <w:pPr>
              <w:autoSpaceDE w:val="0"/>
              <w:autoSpaceDN w:val="0"/>
              <w:adjustRightInd w:val="0"/>
              <w:spacing w:line="440" w:lineRule="exact"/>
              <w:outlineLvl w:val="2"/>
              <w:rPr>
                <w:rFonts w:hint="eastAsia"/>
                <w:szCs w:val="21"/>
              </w:rPr>
            </w:pPr>
            <w:r>
              <w:rPr>
                <w:rFonts w:hint="eastAsia"/>
                <w:szCs w:val="21"/>
              </w:rPr>
              <w:t>（9） 为采购项目提供整体设计、规范编制或者项目管理、监理、检测等服务的供应商，不得再参加该采购项目的其他采购活动（供应商出具声明函）。</w:t>
            </w:r>
          </w:p>
          <w:p>
            <w:pPr>
              <w:autoSpaceDE w:val="0"/>
              <w:autoSpaceDN w:val="0"/>
              <w:adjustRightInd w:val="0"/>
              <w:spacing w:line="440" w:lineRule="exact"/>
              <w:outlineLvl w:val="2"/>
              <w:rPr>
                <w:rFonts w:hint="default"/>
                <w:szCs w:val="21"/>
                <w:lang w:val="en-US" w:eastAsia="zh-CN"/>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szCs w:val="21"/>
                <w:lang w:val="en-US" w:eastAsia="zh-CN"/>
              </w:rPr>
              <w:t>本项目不接受联合体响应。</w:t>
            </w:r>
          </w:p>
          <w:p>
            <w:pPr>
              <w:autoSpaceDE w:val="0"/>
              <w:autoSpaceDN w:val="0"/>
              <w:adjustRightInd w:val="0"/>
              <w:spacing w:line="440" w:lineRule="exact"/>
              <w:outlineLvl w:val="2"/>
              <w:rPr>
                <w:szCs w:val="21"/>
              </w:rPr>
            </w:pPr>
            <w:r>
              <w:rPr>
                <w:rFonts w:hint="eastAsia"/>
                <w:szCs w:val="21"/>
              </w:rPr>
              <w:t>（1</w:t>
            </w:r>
            <w:r>
              <w:rPr>
                <w:rFonts w:hint="eastAsia"/>
                <w:szCs w:val="21"/>
                <w:lang w:val="en-US" w:eastAsia="zh-CN"/>
              </w:rPr>
              <w:t>1</w:t>
            </w:r>
            <w:r>
              <w:rPr>
                <w:rFonts w:hint="eastAsia"/>
                <w:szCs w:val="21"/>
              </w:rPr>
              <w:t>）已购买了本项目的竞价文件。</w:t>
            </w:r>
          </w:p>
          <w:p>
            <w:pPr>
              <w:autoSpaceDE w:val="0"/>
              <w:autoSpaceDN w:val="0"/>
              <w:adjustRightInd w:val="0"/>
              <w:spacing w:line="360" w:lineRule="auto"/>
              <w:outlineLvl w:val="2"/>
              <w:rPr>
                <w:szCs w:val="21"/>
              </w:rPr>
            </w:pPr>
            <w:r>
              <w:rPr>
                <w:rFonts w:hint="eastAsia"/>
                <w:szCs w:val="21"/>
              </w:rPr>
              <w:t>注： 参与竞价的供应商报价时需要提供以下盖章资料，并对上传的响应文件资料承担责任。</w:t>
            </w:r>
          </w:p>
          <w:p>
            <w:pPr>
              <w:autoSpaceDE w:val="0"/>
              <w:autoSpaceDN w:val="0"/>
              <w:adjustRightInd w:val="0"/>
              <w:spacing w:line="360" w:lineRule="auto"/>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360" w:lineRule="auto"/>
              <w:ind w:firstLine="420" w:firstLineChars="200"/>
              <w:outlineLvl w:val="2"/>
              <w:rPr>
                <w:szCs w:val="21"/>
              </w:rPr>
            </w:pPr>
            <w:r>
              <w:rPr>
                <w:rFonts w:hint="eastAsia"/>
                <w:szCs w:val="21"/>
              </w:rPr>
              <w:t>（2）供应商资格声明函（详细见报价文件格式）；</w:t>
            </w:r>
          </w:p>
          <w:p>
            <w:pPr>
              <w:autoSpaceDE w:val="0"/>
              <w:autoSpaceDN w:val="0"/>
              <w:adjustRightInd w:val="0"/>
              <w:spacing w:line="360" w:lineRule="auto"/>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360" w:lineRule="auto"/>
              <w:ind w:firstLine="420" w:firstLineChars="200"/>
              <w:outlineLvl w:val="2"/>
              <w:rPr>
                <w:szCs w:val="21"/>
              </w:rPr>
            </w:pPr>
            <w:r>
              <w:rPr>
                <w:rFonts w:hint="eastAsia"/>
                <w:szCs w:val="21"/>
              </w:rPr>
              <w:t>（4）财务状况报告，依法缴纳税收和社会保障资金的相关材料；</w:t>
            </w:r>
          </w:p>
          <w:p>
            <w:pPr>
              <w:autoSpaceDE w:val="0"/>
              <w:autoSpaceDN w:val="0"/>
              <w:adjustRightInd w:val="0"/>
              <w:spacing w:line="360" w:lineRule="auto"/>
              <w:ind w:firstLine="420" w:firstLineChars="200"/>
              <w:outlineLvl w:val="2"/>
              <w:rPr>
                <w:szCs w:val="21"/>
              </w:rPr>
            </w:pPr>
            <w:r>
              <w:rPr>
                <w:rFonts w:hint="eastAsia"/>
                <w:szCs w:val="21"/>
              </w:rPr>
              <w:t>（5）具备履行合同所必需的设备和专业技术能力的证明材料；</w:t>
            </w:r>
          </w:p>
          <w:p>
            <w:pPr>
              <w:autoSpaceDE w:val="0"/>
              <w:autoSpaceDN w:val="0"/>
              <w:adjustRightInd w:val="0"/>
              <w:spacing w:line="360" w:lineRule="auto"/>
              <w:ind w:firstLine="420" w:firstLineChars="200"/>
              <w:outlineLvl w:val="2"/>
              <w:rPr>
                <w:szCs w:val="21"/>
              </w:rPr>
            </w:pPr>
            <w:r>
              <w:rPr>
                <w:rFonts w:hint="eastAsia"/>
                <w:szCs w:val="21"/>
              </w:rPr>
              <w:t>（6）参加政府采购活动前3年内在经营活动中没有重大违法记录的书面声明（承诺函）；</w:t>
            </w:r>
          </w:p>
          <w:p>
            <w:pPr>
              <w:autoSpaceDE w:val="0"/>
              <w:autoSpaceDN w:val="0"/>
              <w:adjustRightInd w:val="0"/>
              <w:spacing w:line="360" w:lineRule="auto"/>
              <w:ind w:firstLine="420" w:firstLineChars="200"/>
              <w:outlineLvl w:val="2"/>
              <w:rPr>
                <w:szCs w:val="21"/>
              </w:rPr>
            </w:pPr>
            <w:r>
              <w:rPr>
                <w:rFonts w:hint="eastAsia"/>
                <w:szCs w:val="21"/>
              </w:rPr>
              <w:t>（7）具备法律、行政法规规定的其他条件的证明材料（承诺函）；</w:t>
            </w:r>
          </w:p>
          <w:p>
            <w:pPr>
              <w:autoSpaceDE w:val="0"/>
              <w:autoSpaceDN w:val="0"/>
              <w:adjustRightInd w:val="0"/>
              <w:spacing w:line="360" w:lineRule="auto"/>
              <w:ind w:firstLine="420" w:firstLineChars="200"/>
              <w:outlineLvl w:val="2"/>
              <w:rPr>
                <w:szCs w:val="21"/>
              </w:rPr>
            </w:pPr>
            <w:r>
              <w:rPr>
                <w:rFonts w:hint="eastAsia"/>
                <w:szCs w:val="21"/>
              </w:rPr>
              <w:t>（8）如非法定代表人或企业负责人参加，则须同时提交法定代表人或企业负责人的授权委托书及其被授权人身份证（正反面）（详细见报价文件格式）；</w:t>
            </w:r>
          </w:p>
          <w:p>
            <w:pPr>
              <w:pStyle w:val="3"/>
              <w:spacing w:line="360" w:lineRule="auto"/>
            </w:pPr>
            <w:r>
              <w:rPr>
                <w:rFonts w:hint="eastAsia"/>
                <w:szCs w:val="21"/>
              </w:rPr>
              <w:t>（9）资格其他要求</w:t>
            </w:r>
          </w:p>
          <w:p>
            <w:pPr>
              <w:autoSpaceDE w:val="0"/>
              <w:autoSpaceDN w:val="0"/>
              <w:adjustRightInd w:val="0"/>
              <w:spacing w:line="440" w:lineRule="exact"/>
              <w:ind w:firstLine="422" w:firstLineChars="200"/>
              <w:outlineLvl w:val="2"/>
              <w:rPr>
                <w:szCs w:val="21"/>
              </w:rPr>
            </w:pPr>
            <w:r>
              <w:rPr>
                <w:rFonts w:hint="eastAsia"/>
                <w:b/>
                <w:bCs/>
                <w:szCs w:val="21"/>
              </w:rPr>
              <w:t>（10）采购需求响应相关材料，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竞价文件购买方式</w:t>
            </w:r>
          </w:p>
        </w:tc>
        <w:tc>
          <w:tcPr>
            <w:tcW w:w="414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（1）供应商应购买采购代理机构正式对外发售的竞价文件才有资格参加报价。</w:t>
            </w:r>
          </w:p>
          <w:p>
            <w:pPr>
              <w:autoSpaceDE w:val="0"/>
              <w:autoSpaceDN w:val="0"/>
              <w:adjustRightInd w:val="0"/>
              <w:spacing w:line="440" w:lineRule="exact"/>
              <w:outlineLvl w:val="2"/>
              <w:rPr>
                <w:szCs w:val="21"/>
              </w:rPr>
            </w:pPr>
            <w:r>
              <w:rPr>
                <w:rFonts w:hint="eastAsia"/>
                <w:szCs w:val="21"/>
              </w:rPr>
              <w:t>（2）本项目采用“在线获取文件系统”（http://oa.gzgkbidding.com/qpoaweb/prg/gys/prolist.aspx）发售竞价文件，供应商登录“在线获取文件系统”查询本项目后选择“我要获取采购文件”，按要求填写信息后并上传以下资料：</w:t>
            </w:r>
          </w:p>
          <w:p>
            <w:pPr>
              <w:autoSpaceDE w:val="0"/>
              <w:autoSpaceDN w:val="0"/>
              <w:adjustRightInd w:val="0"/>
              <w:spacing w:line="440" w:lineRule="exact"/>
              <w:ind w:firstLine="420" w:firstLineChars="200"/>
              <w:outlineLvl w:val="2"/>
              <w:rPr>
                <w:szCs w:val="21"/>
              </w:rPr>
            </w:pPr>
            <w:r>
              <w:rPr>
                <w:rFonts w:hint="eastAsia"/>
                <w:szCs w:val="21"/>
              </w:rPr>
              <w:t>1）法人或者其他组织的营业执照等证明文件</w:t>
            </w:r>
          </w:p>
          <w:p>
            <w:pPr>
              <w:autoSpaceDE w:val="0"/>
              <w:autoSpaceDN w:val="0"/>
              <w:adjustRightInd w:val="0"/>
              <w:spacing w:line="440" w:lineRule="exact"/>
              <w:ind w:firstLine="420" w:firstLineChars="200"/>
              <w:outlineLvl w:val="2"/>
              <w:rPr>
                <w:szCs w:val="21"/>
              </w:rPr>
            </w:pPr>
            <w:r>
              <w:rPr>
                <w:rFonts w:hint="eastAsia"/>
                <w:szCs w:val="21"/>
              </w:rPr>
              <w:t>2）竞价文件款汇款回单/截图。</w:t>
            </w:r>
          </w:p>
          <w:p>
            <w:pPr>
              <w:autoSpaceDE w:val="0"/>
              <w:autoSpaceDN w:val="0"/>
              <w:adjustRightInd w:val="0"/>
              <w:spacing w:line="440" w:lineRule="exact"/>
              <w:outlineLvl w:val="2"/>
              <w:rPr>
                <w:szCs w:val="21"/>
              </w:rPr>
            </w:pPr>
            <w:r>
              <w:rPr>
                <w:rFonts w:hint="eastAsia"/>
                <w:szCs w:val="21"/>
              </w:rPr>
              <w:t>（3）“在线获取文件系统”操作手册可到广州市国科招标代理有限公司官网的下载中心获取。</w:t>
            </w:r>
          </w:p>
          <w:p>
            <w:pPr>
              <w:autoSpaceDE w:val="0"/>
              <w:autoSpaceDN w:val="0"/>
              <w:adjustRightInd w:val="0"/>
              <w:spacing w:line="440" w:lineRule="exact"/>
              <w:outlineLvl w:val="2"/>
              <w:rPr>
                <w:szCs w:val="21"/>
              </w:rPr>
            </w:pPr>
            <w:r>
              <w:rPr>
                <w:rFonts w:hint="eastAsia"/>
                <w:szCs w:val="21"/>
              </w:rPr>
              <w:t>（4）竞价文件发售时间：公告发布之日起至2023年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日（工作日上午9：00-12：00，下午14：00-17：30，北京时间，法定节假日除外）。竞价文件每套售价人民币300元整（售后不退）。</w:t>
            </w:r>
          </w:p>
          <w:p>
            <w:pPr>
              <w:autoSpaceDE w:val="0"/>
              <w:autoSpaceDN w:val="0"/>
              <w:adjustRightInd w:val="0"/>
              <w:spacing w:line="440" w:lineRule="exact"/>
              <w:outlineLvl w:val="2"/>
              <w:rPr>
                <w:szCs w:val="21"/>
              </w:rPr>
            </w:pPr>
            <w:r>
              <w:rPr>
                <w:rFonts w:hint="eastAsia"/>
                <w:szCs w:val="21"/>
              </w:rPr>
              <w:t>（5）本项目的竞价公告及相关信息在相关媒体【广州市国科招标代理有限公司网站（www.gzgkbidding.com）和智采平台（http://gzgk.365bidding.com/）】上公布，并视为有效送达。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b/>
                <w:bCs/>
                <w:szCs w:val="21"/>
              </w:rPr>
            </w:pPr>
            <w:r>
              <w:rPr>
                <w:rFonts w:hint="eastAsia"/>
                <w:szCs w:val="21"/>
              </w:rPr>
              <w:t>（6）本项目采用“智采平台”（</w:t>
            </w:r>
            <w:r>
              <w:rPr>
                <w:rFonts w:hint="eastAsia" w:ascii="宋体" w:hAnsi="宋体" w:cs="宋体"/>
                <w:color w:val="000000"/>
                <w:szCs w:val="21"/>
                <w:shd w:val="clear" w:color="auto" w:fill="FFFFFF"/>
              </w:rPr>
              <w:t>http://gzgk.365bidding.com/</w:t>
            </w:r>
            <w:r>
              <w:rPr>
                <w:rFonts w:hint="eastAsia"/>
                <w:szCs w:val="21"/>
              </w:rPr>
              <w:t>）接受供应商报名，供应商注册登录“智采平台”查询本项目后点击“项目管理”“寻找商机”搜索本项目。</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893"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报价要求</w:t>
            </w:r>
          </w:p>
        </w:tc>
        <w:tc>
          <w:tcPr>
            <w:tcW w:w="414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spacing w:line="360" w:lineRule="auto"/>
              <w:ind w:firstLine="630" w:firstLineChars="300"/>
              <w:contextualSpacing/>
              <w:outlineLvl w:val="2"/>
              <w:rPr>
                <w:b/>
                <w:bCs/>
                <w:szCs w:val="21"/>
              </w:rPr>
            </w:pPr>
            <w:r>
              <w:rPr>
                <w:rFonts w:hint="eastAsia"/>
                <w:szCs w:val="21"/>
              </w:rPr>
              <w:t>符合要求的供应商在</w:t>
            </w:r>
            <w:r>
              <w:rPr>
                <w:rFonts w:hint="eastAsia"/>
                <w:bCs/>
                <w:szCs w:val="21"/>
              </w:rPr>
              <w:t>2023年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r>
              <w:rPr>
                <w:rFonts w:hint="eastAsia"/>
                <w:szCs w:val="21"/>
              </w:rPr>
              <w:t>14:00前将以下报价文件材料加盖供应商单位公章后扫描上传至本项目智采平台系统。超时智采平台系统将自动关闭上传窗口。</w:t>
            </w:r>
            <w:r>
              <w:rPr>
                <w:rFonts w:hint="eastAsia"/>
                <w:b/>
                <w:szCs w:val="21"/>
              </w:rPr>
              <w:t>（报价时需要提供以下盖章资料，并对上传的竞价文件资料承担责任）</w:t>
            </w:r>
          </w:p>
          <w:p>
            <w:pPr>
              <w:autoSpaceDE w:val="0"/>
              <w:autoSpaceDN w:val="0"/>
              <w:spacing w:line="360" w:lineRule="auto"/>
              <w:ind w:firstLine="420" w:firstLineChars="200"/>
              <w:contextualSpacing/>
              <w:outlineLvl w:val="2"/>
              <w:rPr>
                <w:szCs w:val="21"/>
              </w:rPr>
            </w:pPr>
            <w:r>
              <w:rPr>
                <w:rFonts w:hint="eastAsia"/>
                <w:szCs w:val="21"/>
              </w:rPr>
              <w:t>1.通过报名供应商应根据本公告要求，在规定的竞价时间内对采购项目进行报价，同时按本公告要求完整、真实、准确地填写并上传相应报价附件（报价表）。</w:t>
            </w:r>
          </w:p>
          <w:p>
            <w:pPr>
              <w:autoSpaceDE w:val="0"/>
              <w:autoSpaceDN w:val="0"/>
              <w:spacing w:line="360" w:lineRule="auto"/>
              <w:ind w:firstLine="420" w:firstLineChars="200"/>
              <w:contextualSpacing/>
              <w:outlineLvl w:val="2"/>
              <w:rPr>
                <w:b/>
                <w:bCs/>
                <w:szCs w:val="21"/>
              </w:rPr>
            </w:pPr>
            <w:r>
              <w:rPr>
                <w:rFonts w:hint="eastAsia"/>
                <w:szCs w:val="21"/>
              </w:rPr>
              <w:t>2.供应商认为有必要提交的材料（响应文件盖章版扫描件）。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4087" w:hRule="atLeast"/>
        </w:trPr>
        <w:tc>
          <w:tcPr>
            <w:tcW w:w="8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szCs w:val="21"/>
              </w:rPr>
            </w:pPr>
            <w:r>
              <w:rPr>
                <w:rFonts w:hint="eastAsia"/>
                <w:b/>
                <w:szCs w:val="21"/>
              </w:rPr>
              <w:t>联系方式</w:t>
            </w:r>
          </w:p>
        </w:tc>
        <w:tc>
          <w:tcPr>
            <w:tcW w:w="414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 xml:space="preserve">1.采购单位： </w:t>
            </w:r>
          </w:p>
          <w:p>
            <w:pPr>
              <w:autoSpaceDE w:val="0"/>
              <w:autoSpaceDN w:val="0"/>
              <w:adjustRightInd w:val="0"/>
              <w:spacing w:line="440" w:lineRule="exact"/>
              <w:outlineLvl w:val="2"/>
              <w:rPr>
                <w:szCs w:val="21"/>
              </w:rPr>
            </w:pPr>
            <w:r>
              <w:rPr>
                <w:rFonts w:hint="eastAsia"/>
                <w:szCs w:val="21"/>
              </w:rPr>
              <w:t>名称：广东省监狱中心医院</w:t>
            </w:r>
          </w:p>
          <w:p>
            <w:pPr>
              <w:autoSpaceDE w:val="0"/>
              <w:autoSpaceDN w:val="0"/>
              <w:adjustRightInd w:val="0"/>
              <w:spacing w:line="440" w:lineRule="exact"/>
              <w:outlineLvl w:val="2"/>
              <w:rPr>
                <w:szCs w:val="21"/>
              </w:rPr>
            </w:pPr>
            <w:r>
              <w:rPr>
                <w:rFonts w:hint="eastAsia"/>
                <w:szCs w:val="21"/>
              </w:rPr>
              <w:t>地址：广州市白云区石井石潭西路88号</w:t>
            </w:r>
          </w:p>
          <w:p>
            <w:pPr>
              <w:autoSpaceDE w:val="0"/>
              <w:autoSpaceDN w:val="0"/>
              <w:adjustRightInd w:val="0"/>
              <w:spacing w:line="440" w:lineRule="exact"/>
              <w:outlineLvl w:val="2"/>
              <w:rPr>
                <w:szCs w:val="21"/>
              </w:rPr>
            </w:pPr>
            <w:r>
              <w:rPr>
                <w:rFonts w:hint="eastAsia"/>
                <w:szCs w:val="21"/>
              </w:rPr>
              <w:t>联系人：符先生</w:t>
            </w:r>
            <w:bookmarkStart w:id="0" w:name="_GoBack"/>
            <w:bookmarkEnd w:id="0"/>
          </w:p>
          <w:p>
            <w:pPr>
              <w:autoSpaceDE w:val="0"/>
              <w:autoSpaceDN w:val="0"/>
              <w:adjustRightInd w:val="0"/>
              <w:spacing w:line="440" w:lineRule="exact"/>
              <w:outlineLvl w:val="2"/>
              <w:rPr>
                <w:szCs w:val="21"/>
              </w:rPr>
            </w:pPr>
            <w:r>
              <w:rPr>
                <w:rFonts w:hint="eastAsia"/>
                <w:szCs w:val="21"/>
              </w:rPr>
              <w:t>联系方式：020-86417983</w:t>
            </w:r>
          </w:p>
          <w:p>
            <w:pPr>
              <w:numPr>
                <w:ilvl w:val="0"/>
                <w:numId w:val="1"/>
              </w:numPr>
              <w:autoSpaceDE w:val="0"/>
              <w:autoSpaceDN w:val="0"/>
              <w:adjustRightInd w:val="0"/>
              <w:spacing w:line="440" w:lineRule="exact"/>
              <w:outlineLvl w:val="2"/>
              <w:rPr>
                <w:szCs w:val="21"/>
              </w:rPr>
            </w:pPr>
            <w:r>
              <w:rPr>
                <w:rFonts w:hint="eastAsia"/>
                <w:szCs w:val="21"/>
              </w:rPr>
              <w:t>代理机构：</w:t>
            </w:r>
          </w:p>
          <w:p>
            <w:pPr>
              <w:autoSpaceDE w:val="0"/>
              <w:autoSpaceDN w:val="0"/>
              <w:adjustRightInd w:val="0"/>
              <w:spacing w:line="440" w:lineRule="exact"/>
              <w:outlineLvl w:val="2"/>
              <w:rPr>
                <w:szCs w:val="21"/>
              </w:rPr>
            </w:pPr>
            <w:r>
              <w:rPr>
                <w:rFonts w:hint="eastAsia"/>
                <w:szCs w:val="21"/>
              </w:rPr>
              <w:t>名称：广州市国科招标代理有限公司</w:t>
            </w:r>
          </w:p>
          <w:p>
            <w:pPr>
              <w:pStyle w:val="6"/>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pPr>
              <w:pStyle w:val="3"/>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pPr>
              <w:pStyle w:val="3"/>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pPr>
        <w:shd w:val="clear" w:color="auto" w:fill="FFFFFF"/>
        <w:spacing w:line="420" w:lineRule="atLeast"/>
        <w:jc w:val="right"/>
        <w:rPr>
          <w:szCs w:val="21"/>
        </w:rPr>
      </w:pPr>
      <w:r>
        <w:rPr>
          <w:rFonts w:hint="eastAsia"/>
          <w:szCs w:val="21"/>
        </w:rPr>
        <w:t xml:space="preserve"> 广州市国科招标代理有限公司</w:t>
      </w:r>
    </w:p>
    <w:p>
      <w:pPr>
        <w:jc w:val="right"/>
      </w:pPr>
      <w:r>
        <w:rPr>
          <w:rFonts w:hint="eastAsia"/>
          <w:szCs w:val="21"/>
        </w:rPr>
        <w:t>2023年</w:t>
      </w:r>
      <w:r>
        <w:rPr>
          <w:rFonts w:hint="eastAsia"/>
          <w:szCs w:val="21"/>
          <w:lang w:val="en-US" w:eastAsia="zh-CN"/>
        </w:rPr>
        <w:t>10</w:t>
      </w:r>
      <w:r>
        <w:rPr>
          <w:rFonts w:hint="eastAsia"/>
          <w:szCs w:val="21"/>
        </w:rPr>
        <w:t>月</w:t>
      </w:r>
      <w:r>
        <w:rPr>
          <w:rFonts w:hint="eastAsia"/>
          <w:szCs w:val="21"/>
          <w:lang w:val="en-US" w:eastAsia="zh-CN"/>
        </w:rPr>
        <w:t>17</w:t>
      </w:r>
      <w:r>
        <w:rPr>
          <w:rFonts w:hint="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52581F7A"/>
    <w:rsid w:val="0B6F074F"/>
    <w:rsid w:val="2E3C39F8"/>
    <w:rsid w:val="3042510D"/>
    <w:rsid w:val="3344327C"/>
    <w:rsid w:val="52581F7A"/>
    <w:rsid w:val="6DDE1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1"/>
    <w:qFormat/>
    <w:uiPriority w:val="0"/>
    <w:pPr>
      <w:spacing w:before="25" w:after="25" w:line="300" w:lineRule="auto"/>
    </w:pPr>
    <w:rPr>
      <w:rFonts w:ascii="Times" w:hAnsi="Times"/>
      <w:spacing w:val="10"/>
      <w:sz w:val="24"/>
    </w:rPr>
  </w:style>
  <w:style w:type="paragraph" w:styleId="3">
    <w:name w:val="Normal Indent"/>
    <w:basedOn w:val="1"/>
    <w:next w:val="1"/>
    <w:qFormat/>
    <w:uiPriority w:val="99"/>
    <w:pPr>
      <w:ind w:firstLine="420"/>
    </w:pPr>
    <w:rPr>
      <w:rFonts w:ascii="Calibri" w:hAnsi="Calibri"/>
    </w:rPr>
  </w:style>
  <w:style w:type="paragraph" w:customStyle="1" w:styleId="6">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2023-10-13T14:11:00Z</dcterms:created>
  <dc:creator>国科GJX</dc:creator>
  <cp:lastModifiedBy>国科GJX</cp:lastModifiedBy>
  <dcterms:modified xsi:type="dcterms:W3CDTF">2023-10-17T06:56:57Z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ADB3D5D5FF7D4A0C8F8BF96D82AF5147_11</vt:lpwstr>
  </property>
</Properties>
</file>